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84"/>
      </w:tblGrid>
      <w:tr w:rsidR="001A4924" w14:paraId="1AE0AAAB" w14:textId="77777777" w:rsidTr="00A7380E">
        <w:tc>
          <w:tcPr>
            <w:tcW w:w="23384" w:type="dxa"/>
            <w:shd w:val="clear" w:color="auto" w:fill="8DB3E2" w:themeFill="text2" w:themeFillTint="66"/>
          </w:tcPr>
          <w:p w14:paraId="0F75D5E8" w14:textId="77777777" w:rsidR="001A4924" w:rsidRDefault="001A4924" w:rsidP="002A206A">
            <w:pPr>
              <w:spacing w:after="160" w:line="259" w:lineRule="auto"/>
              <w:jc w:val="left"/>
              <w:rPr>
                <w:b/>
                <w:sz w:val="36"/>
                <w:szCs w:val="32"/>
              </w:rPr>
            </w:pPr>
            <w:bookmarkStart w:id="0" w:name="_Ref434950847"/>
            <w:bookmarkStart w:id="1" w:name="_Toc435428184"/>
            <w:bookmarkStart w:id="2" w:name="_Ref483118021"/>
            <w:r w:rsidRPr="001A4924">
              <w:rPr>
                <w:b/>
                <w:sz w:val="36"/>
                <w:szCs w:val="32"/>
              </w:rPr>
              <w:t xml:space="preserve">Formulář pro vyplnění opatření, kterými poskytovatel </w:t>
            </w:r>
            <w:r w:rsidR="00E146AE">
              <w:rPr>
                <w:b/>
                <w:sz w:val="36"/>
                <w:szCs w:val="32"/>
              </w:rPr>
              <w:t>s</w:t>
            </w:r>
            <w:r w:rsidRPr="001A4924">
              <w:rPr>
                <w:b/>
                <w:sz w:val="36"/>
                <w:szCs w:val="32"/>
              </w:rPr>
              <w:t>plňuje bezpečnostní kritéria používaná při certifikaci (ex-ante kontrole)</w:t>
            </w:r>
          </w:p>
          <w:p w14:paraId="369BCB92" w14:textId="77777777" w:rsidR="00A7380E" w:rsidRDefault="00A7380E" w:rsidP="00A7380E">
            <w:pPr>
              <w:spacing w:after="160" w:line="259" w:lineRule="auto"/>
              <w:jc w:val="center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>Verze 1.3 z 1. 6. 2021</w:t>
            </w:r>
          </w:p>
          <w:p w14:paraId="166AD100" w14:textId="276992DD" w:rsidR="00A7380E" w:rsidRDefault="00B75692" w:rsidP="00A7380E">
            <w:pPr>
              <w:spacing w:after="160" w:line="259" w:lineRule="auto"/>
              <w:jc w:val="left"/>
              <w:rPr>
                <w:b/>
                <w:sz w:val="36"/>
                <w:szCs w:val="32"/>
              </w:rPr>
            </w:pPr>
            <w:r>
              <w:rPr>
                <w:b/>
                <w:sz w:val="36"/>
                <w:szCs w:val="32"/>
              </w:rPr>
              <w:t xml:space="preserve"> (rozšíření </w:t>
            </w:r>
            <w:r w:rsidR="00A7380E">
              <w:rPr>
                <w:b/>
                <w:sz w:val="36"/>
                <w:szCs w:val="32"/>
              </w:rPr>
              <w:t xml:space="preserve">o prodejce, který je současně poskytovatelem </w:t>
            </w:r>
            <w:proofErr w:type="spellStart"/>
            <w:r w:rsidR="00A7380E">
              <w:rPr>
                <w:b/>
                <w:sz w:val="36"/>
                <w:szCs w:val="32"/>
              </w:rPr>
              <w:t>SaaS</w:t>
            </w:r>
            <w:proofErr w:type="spellEnd"/>
            <w:r w:rsidR="00A7380E">
              <w:rPr>
                <w:b/>
                <w:sz w:val="36"/>
                <w:szCs w:val="32"/>
              </w:rPr>
              <w:t xml:space="preserve">, jehož </w:t>
            </w:r>
            <w:proofErr w:type="spellStart"/>
            <w:r w:rsidR="00A7380E">
              <w:rPr>
                <w:b/>
                <w:sz w:val="36"/>
                <w:szCs w:val="32"/>
              </w:rPr>
              <w:t>SaaS</w:t>
            </w:r>
            <w:proofErr w:type="spellEnd"/>
            <w:r w:rsidR="00A7380E">
              <w:rPr>
                <w:b/>
                <w:sz w:val="36"/>
                <w:szCs w:val="32"/>
              </w:rPr>
              <w:t xml:space="preserve"> běží na platformě jiného materiálního dodavatele)</w:t>
            </w:r>
          </w:p>
        </w:tc>
      </w:tr>
    </w:tbl>
    <w:p w14:paraId="75EAE173" w14:textId="77777777" w:rsidR="009037AC" w:rsidRDefault="009037AC" w:rsidP="008F401B">
      <w:pPr>
        <w:rPr>
          <w:rFonts w:asciiTheme="minorHAnsi" w:hAnsiTheme="minorHAnsi" w:cstheme="minorHAnsi"/>
          <w:b/>
          <w:bCs/>
        </w:rPr>
      </w:pPr>
    </w:p>
    <w:p w14:paraId="0936916A" w14:textId="4BDCF292" w:rsidR="00E7203A" w:rsidRPr="00A7380E" w:rsidRDefault="00A7380E" w:rsidP="008F401B">
      <w:pPr>
        <w:rPr>
          <w:rFonts w:asciiTheme="minorHAnsi" w:hAnsiTheme="minorHAnsi" w:cstheme="minorHAnsi"/>
          <w:bCs/>
          <w:sz w:val="28"/>
          <w:szCs w:val="28"/>
        </w:rPr>
      </w:pPr>
      <w:r w:rsidRPr="008A3B86">
        <w:rPr>
          <w:rFonts w:asciiTheme="minorHAnsi" w:hAnsiTheme="minorHAnsi" w:cstheme="minorHAnsi"/>
          <w:b/>
          <w:sz w:val="24"/>
          <w:szCs w:val="22"/>
        </w:rPr>
        <w:t>Pokyny pro vyplnění formuláře</w:t>
      </w:r>
      <w:r w:rsidR="00D00DD4" w:rsidRPr="00A7380E">
        <w:rPr>
          <w:rFonts w:asciiTheme="minorHAnsi" w:hAnsiTheme="minorHAnsi" w:cstheme="minorHAnsi"/>
          <w:bCs/>
          <w:sz w:val="28"/>
          <w:szCs w:val="28"/>
        </w:rPr>
        <w:t>:</w:t>
      </w:r>
    </w:p>
    <w:p w14:paraId="635909BB" w14:textId="77777777" w:rsidR="00003B0A" w:rsidRDefault="00003B0A" w:rsidP="008F401B">
      <w:pPr>
        <w:rPr>
          <w:rFonts w:asciiTheme="minorHAnsi" w:hAnsiTheme="minorHAnsi" w:cstheme="minorHAnsi"/>
          <w:bCs/>
        </w:rPr>
      </w:pPr>
    </w:p>
    <w:p w14:paraId="01EEE076" w14:textId="77777777" w:rsidR="00003B0A" w:rsidRPr="0077749E" w:rsidRDefault="00003B0A" w:rsidP="00003B0A">
      <w:pPr>
        <w:pStyle w:val="Odstavecseseznamem"/>
      </w:pPr>
      <w:r w:rsidRPr="0077749E">
        <w:t xml:space="preserve">Formulář uvádí bezpečnostní kritéria, která musí splnit poskytovatel služeb </w:t>
      </w:r>
      <w:proofErr w:type="spellStart"/>
      <w:r w:rsidRPr="0077749E">
        <w:t>IaaS</w:t>
      </w:r>
      <w:proofErr w:type="spellEnd"/>
      <w:r w:rsidRPr="0077749E">
        <w:t xml:space="preserve">, </w:t>
      </w:r>
      <w:proofErr w:type="spellStart"/>
      <w:r w:rsidRPr="0077749E">
        <w:t>PaaS</w:t>
      </w:r>
      <w:proofErr w:type="spellEnd"/>
      <w:r w:rsidRPr="0077749E">
        <w:t xml:space="preserve"> a </w:t>
      </w:r>
      <w:proofErr w:type="spellStart"/>
      <w:r w:rsidRPr="0077749E">
        <w:t>SaaS</w:t>
      </w:r>
      <w:proofErr w:type="spellEnd"/>
      <w:r w:rsidRPr="0077749E">
        <w:t xml:space="preserve"> a umožňuje poskytovateli popsat, jak požadovaná kritéria splňuje. </w:t>
      </w:r>
      <w:r>
        <w:t>Poskytovatel vyplňuje pouze žlutě zvýrazněná pole.</w:t>
      </w:r>
    </w:p>
    <w:p w14:paraId="4425C8C9" w14:textId="77777777" w:rsidR="00003B0A" w:rsidRDefault="00003B0A" w:rsidP="00003B0A">
      <w:pPr>
        <w:pStyle w:val="Odstavecseseznamem"/>
      </w:pPr>
      <w:r w:rsidRPr="0077749E">
        <w:t xml:space="preserve">Splnění požadovaných opatření (kritérií) dokladuje poskytovatel </w:t>
      </w:r>
      <w:proofErr w:type="spellStart"/>
      <w:r w:rsidRPr="0077749E">
        <w:t>cloud</w:t>
      </w:r>
      <w:proofErr w:type="spellEnd"/>
      <w:r w:rsidRPr="0077749E">
        <w:t xml:space="preserve"> </w:t>
      </w:r>
      <w:proofErr w:type="spellStart"/>
      <w:r w:rsidRPr="0077749E">
        <w:t>computingu</w:t>
      </w:r>
      <w:proofErr w:type="spellEnd"/>
      <w:r w:rsidRPr="0077749E">
        <w:t>, kterým je jednak „prodejce“ (</w:t>
      </w:r>
      <w:proofErr w:type="spellStart"/>
      <w:r w:rsidRPr="0077749E">
        <w:t>reseller</w:t>
      </w:r>
      <w:proofErr w:type="spellEnd"/>
      <w:r w:rsidRPr="0077749E">
        <w:t xml:space="preserve"> nebo integrátor při nepřímém obchodním modelu – subjekt, který bude vstupovat do smluvního vztahu se zákazníkem) a jednak každý materiální dodavatel (subjekt, u kterého jsou trvale uložena zákaznická data a provozní údaje za účelem poskytování služby </w:t>
      </w:r>
      <w:proofErr w:type="spellStart"/>
      <w:r w:rsidRPr="0077749E">
        <w:t>cloud</w:t>
      </w:r>
      <w:proofErr w:type="spellEnd"/>
      <w:r w:rsidRPr="0077749E">
        <w:t xml:space="preserve"> </w:t>
      </w:r>
      <w:proofErr w:type="spellStart"/>
      <w:r w:rsidRPr="0077749E">
        <w:t>computingu</w:t>
      </w:r>
      <w:proofErr w:type="spellEnd"/>
      <w:r w:rsidRPr="0077749E">
        <w:t xml:space="preserve"> a který materiálně zajišťuje nabízenou službu </w:t>
      </w:r>
      <w:proofErr w:type="spellStart"/>
      <w:r w:rsidRPr="0077749E">
        <w:t>cloud</w:t>
      </w:r>
      <w:proofErr w:type="spellEnd"/>
      <w:r w:rsidRPr="0077749E">
        <w:t xml:space="preserve"> </w:t>
      </w:r>
      <w:proofErr w:type="spellStart"/>
      <w:r w:rsidRPr="0077749E">
        <w:t>computingu</w:t>
      </w:r>
      <w:proofErr w:type="spellEnd"/>
      <w:r w:rsidRPr="0077749E">
        <w:t xml:space="preserve">). </w:t>
      </w:r>
    </w:p>
    <w:p w14:paraId="7894B085" w14:textId="77777777" w:rsidR="00003B0A" w:rsidRDefault="00003B0A" w:rsidP="00003B0A">
      <w:pPr>
        <w:pStyle w:val="Odstavecseseznamem"/>
      </w:pPr>
      <w:r w:rsidRPr="0077749E">
        <w:t xml:space="preserve">Prodejce a materiální dodavatel mohou být totožný subjekt. </w:t>
      </w:r>
      <w:r>
        <w:t>V tomto případě dokládá dokumenty, které se vztahují na prodejce i na materiálního dodavatele.</w:t>
      </w:r>
    </w:p>
    <w:p w14:paraId="7B44C590" w14:textId="77777777" w:rsidR="00003B0A" w:rsidRPr="004E0A7C" w:rsidRDefault="00003B0A" w:rsidP="00003B0A">
      <w:pPr>
        <w:pStyle w:val="Odstavecseseznamem"/>
      </w:pPr>
      <w:r w:rsidRPr="0077749E">
        <w:t>Za všechny své materiální dodavatele v dodavatelském řetězci formulář vyplňuje prodejce (viz sloupc</w:t>
      </w:r>
      <w:r>
        <w:t>e</w:t>
      </w:r>
      <w:r w:rsidRPr="0077749E">
        <w:t xml:space="preserve"> „Popis realizace kritéria materiálním dodavatelem č. x“). Doklady, které přikládá poskytovatel k žádosti o zápis nabídky, musí v případě, že se týkají materiálního dodavatele, obsahovat stejnou </w:t>
      </w:r>
      <w:r w:rsidRPr="004E0A7C">
        <w:t>identifikaci materiálního dodavatele, jakou poskytovatel uvádí v této příloze – viz údaj „zkratka materiálního dodavatele“. V předaných materiálech musí být jasně identifikován skutečný materiální dodavatel – celé obchodní jméno, sídlo, IČO nebo jiný identifikátor používaný v zemi, kde sídlí materiální dodavatel.</w:t>
      </w:r>
    </w:p>
    <w:p w14:paraId="185C3135" w14:textId="77777777" w:rsidR="00003B0A" w:rsidRPr="004E0A7C" w:rsidRDefault="00003B0A" w:rsidP="00003B0A">
      <w:pPr>
        <w:pStyle w:val="Odstavecseseznamem"/>
      </w:pPr>
      <w:r w:rsidRPr="004E0A7C">
        <w:t>Je-li prodejce současně dodavatelem aplikačního „softwaru jako služba“ (</w:t>
      </w:r>
      <w:proofErr w:type="spellStart"/>
      <w:r w:rsidRPr="004E0A7C">
        <w:t>SaaS</w:t>
      </w:r>
      <w:proofErr w:type="spellEnd"/>
      <w:r w:rsidRPr="004E0A7C">
        <w:t xml:space="preserve">), který je provozován na </w:t>
      </w:r>
      <w:proofErr w:type="spellStart"/>
      <w:r w:rsidRPr="004E0A7C">
        <w:t>IaaS</w:t>
      </w:r>
      <w:proofErr w:type="spellEnd"/>
      <w:r w:rsidRPr="004E0A7C">
        <w:t>/</w:t>
      </w:r>
      <w:proofErr w:type="spellStart"/>
      <w:r w:rsidRPr="004E0A7C">
        <w:t>PaaS</w:t>
      </w:r>
      <w:proofErr w:type="spellEnd"/>
      <w:r w:rsidRPr="004E0A7C">
        <w:t xml:space="preserve"> jiného materiálního dodavatele, pak prodejce za sebe dokládá nejen splnění kritérií označených „X“, ale i kritérií označených „S“ (viz sloupec „Dokládá za sebe prodejce“). Jedná se např. o doložení (nebo čestné prohlášení), že daná aplikace využívá požadované vlastnosti, kterými </w:t>
      </w:r>
      <w:proofErr w:type="spellStart"/>
      <w:r w:rsidRPr="004E0A7C">
        <w:t>IaaS</w:t>
      </w:r>
      <w:proofErr w:type="spellEnd"/>
      <w:r w:rsidRPr="004E0A7C">
        <w:t>/</w:t>
      </w:r>
      <w:proofErr w:type="spellStart"/>
      <w:r w:rsidRPr="004E0A7C">
        <w:t>PaaS</w:t>
      </w:r>
      <w:proofErr w:type="spellEnd"/>
      <w:r w:rsidRPr="004E0A7C">
        <w:t xml:space="preserve"> disponuje. </w:t>
      </w:r>
    </w:p>
    <w:p w14:paraId="23D87687" w14:textId="77777777" w:rsidR="00003B0A" w:rsidRPr="004E0A7C" w:rsidRDefault="00003B0A" w:rsidP="00003B0A">
      <w:pPr>
        <w:pStyle w:val="Odstavecseseznamem"/>
      </w:pPr>
      <w:r w:rsidRPr="004E0A7C">
        <w:t>Pro poskytovatele aplikačního „softwaru jako služba“ (</w:t>
      </w:r>
      <w:proofErr w:type="spellStart"/>
      <w:r w:rsidRPr="004E0A7C">
        <w:t>SaaS</w:t>
      </w:r>
      <w:proofErr w:type="spellEnd"/>
      <w:r w:rsidRPr="004E0A7C">
        <w:t xml:space="preserve">), vyvíjeného na míru pro účely výkonu veřejné správy (viz definice ISVS v §2 </w:t>
      </w:r>
      <w:proofErr w:type="spellStart"/>
      <w:r w:rsidRPr="004E0A7C">
        <w:t>ZoISVS</w:t>
      </w:r>
      <w:proofErr w:type="spellEnd"/>
      <w:r w:rsidRPr="004E0A7C">
        <w:t xml:space="preserve">) a v případech, kdy takový poskytovatel není současně poskytovatelem nižších vrstev služeb </w:t>
      </w:r>
      <w:proofErr w:type="spellStart"/>
      <w:r w:rsidRPr="004E0A7C">
        <w:t>IaaS</w:t>
      </w:r>
      <w:proofErr w:type="spellEnd"/>
      <w:r w:rsidRPr="004E0A7C">
        <w:t>/</w:t>
      </w:r>
      <w:proofErr w:type="spellStart"/>
      <w:r w:rsidRPr="004E0A7C">
        <w:t>PaaS</w:t>
      </w:r>
      <w:proofErr w:type="spellEnd"/>
      <w:r w:rsidRPr="004E0A7C">
        <w:t>, je požadovaný rozsah ISMS (</w:t>
      </w:r>
      <w:proofErr w:type="spellStart"/>
      <w:r w:rsidRPr="004E0A7C">
        <w:t>Information</w:t>
      </w:r>
      <w:proofErr w:type="spellEnd"/>
      <w:r w:rsidRPr="004E0A7C">
        <w:t xml:space="preserve"> </w:t>
      </w:r>
      <w:proofErr w:type="spellStart"/>
      <w:r w:rsidRPr="004E0A7C">
        <w:t>Security</w:t>
      </w:r>
      <w:proofErr w:type="spellEnd"/>
      <w:r w:rsidRPr="004E0A7C">
        <w:t xml:space="preserve"> Management </w:t>
      </w:r>
      <w:proofErr w:type="spellStart"/>
      <w:r w:rsidRPr="004E0A7C">
        <w:t>System</w:t>
      </w:r>
      <w:proofErr w:type="spellEnd"/>
      <w:r w:rsidRPr="004E0A7C">
        <w:t xml:space="preserve">) omezen na bezpečný vývoj a údržbu systémů, a na další domény / kontrolní body standardů ISO, které odpovídají rozsahu odpovědnosti daného poskytovatele. Takový poskytovatel služby </w:t>
      </w:r>
      <w:proofErr w:type="spellStart"/>
      <w:r w:rsidRPr="004E0A7C">
        <w:t>SaaS</w:t>
      </w:r>
      <w:proofErr w:type="spellEnd"/>
      <w:r w:rsidRPr="004E0A7C">
        <w:t xml:space="preserve"> musí doložit separátně certifikace a bezpečnostní dokumentaci k opatřením v rámci nižších vrstev služeb </w:t>
      </w:r>
      <w:proofErr w:type="spellStart"/>
      <w:r w:rsidRPr="004E0A7C">
        <w:t>IaaS</w:t>
      </w:r>
      <w:proofErr w:type="spellEnd"/>
      <w:r w:rsidRPr="004E0A7C">
        <w:t>/</w:t>
      </w:r>
      <w:proofErr w:type="spellStart"/>
      <w:r w:rsidRPr="004E0A7C">
        <w:t>PaaS</w:t>
      </w:r>
      <w:proofErr w:type="spellEnd"/>
      <w:r w:rsidRPr="004E0A7C">
        <w:t xml:space="preserve"> pocházející od materiálního dodavatele, kterého skutečně využívá. V případě, že poskytovatel a jeho </w:t>
      </w:r>
      <w:proofErr w:type="spellStart"/>
      <w:r w:rsidRPr="004E0A7C">
        <w:t>IaaS</w:t>
      </w:r>
      <w:proofErr w:type="spellEnd"/>
      <w:r w:rsidRPr="004E0A7C">
        <w:t>/</w:t>
      </w:r>
      <w:proofErr w:type="spellStart"/>
      <w:r w:rsidRPr="004E0A7C">
        <w:t>PaaS</w:t>
      </w:r>
      <w:proofErr w:type="spellEnd"/>
      <w:r w:rsidRPr="004E0A7C">
        <w:t xml:space="preserve"> služby již byly certifikovány, tj. zapsány v katalogu </w:t>
      </w:r>
      <w:proofErr w:type="spellStart"/>
      <w:r w:rsidRPr="004E0A7C">
        <w:t>cloud</w:t>
      </w:r>
      <w:proofErr w:type="spellEnd"/>
      <w:r w:rsidRPr="004E0A7C">
        <w:t xml:space="preserve"> </w:t>
      </w:r>
      <w:proofErr w:type="spellStart"/>
      <w:r w:rsidRPr="004E0A7C">
        <w:t>computingu</w:t>
      </w:r>
      <w:proofErr w:type="spellEnd"/>
      <w:r w:rsidRPr="004E0A7C">
        <w:t xml:space="preserve">, stačí, když poskytovatel </w:t>
      </w:r>
      <w:proofErr w:type="spellStart"/>
      <w:r w:rsidRPr="004E0A7C">
        <w:t>SaaS</w:t>
      </w:r>
      <w:proofErr w:type="spellEnd"/>
      <w:r w:rsidRPr="004E0A7C">
        <w:t xml:space="preserve"> uvede odkaz na jím využívané služby z katalogu. Jestliže poskytovatel </w:t>
      </w:r>
      <w:proofErr w:type="spellStart"/>
      <w:r w:rsidRPr="004E0A7C">
        <w:t>SaaS</w:t>
      </w:r>
      <w:proofErr w:type="spellEnd"/>
      <w:r w:rsidRPr="004E0A7C">
        <w:t xml:space="preserve"> ještě nedisponuje platnými certifikáty ISO 27001, ISO 27017, ISO 27018 pro celý rozsah svých nabízených služeb </w:t>
      </w:r>
      <w:proofErr w:type="spellStart"/>
      <w:r w:rsidRPr="004E0A7C">
        <w:t>SaaS</w:t>
      </w:r>
      <w:proofErr w:type="spellEnd"/>
      <w:r w:rsidRPr="004E0A7C">
        <w:t xml:space="preserve">, avšak ostatní kritéria splňuje, může pro účely certifikace přiložit závaznou objednávku nebo uzavřenou smlouvu s některým akreditovaným certifikačním orgánem na výše uvedené certifikace. Služby </w:t>
      </w:r>
      <w:proofErr w:type="spellStart"/>
      <w:r w:rsidRPr="004E0A7C">
        <w:t>SaaS</w:t>
      </w:r>
      <w:proofErr w:type="spellEnd"/>
      <w:r w:rsidRPr="004E0A7C">
        <w:t xml:space="preserve"> budou v tomto případě zapsány do katalogu podmíněně na dobu 9 měsíců.</w:t>
      </w:r>
    </w:p>
    <w:p w14:paraId="4247DC54" w14:textId="77777777" w:rsidR="00003B0A" w:rsidRPr="004E0A7C" w:rsidRDefault="00003B0A" w:rsidP="00003B0A">
      <w:pPr>
        <w:pStyle w:val="Odstavecseseznamem"/>
      </w:pPr>
      <w:r w:rsidRPr="004E0A7C">
        <w:t xml:space="preserve">Konkrétní způsob pokrytí daného bezpečnostního opatření se pro konkrétní služby </w:t>
      </w:r>
      <w:proofErr w:type="spellStart"/>
      <w:r w:rsidRPr="004E0A7C">
        <w:t>eGC</w:t>
      </w:r>
      <w:proofErr w:type="spellEnd"/>
      <w:r w:rsidRPr="004E0A7C">
        <w:t xml:space="preserve">, deklarované na jednom listu </w:t>
      </w:r>
      <w:proofErr w:type="spellStart"/>
      <w:r w:rsidRPr="004E0A7C">
        <w:t>IaaS</w:t>
      </w:r>
      <w:proofErr w:type="spellEnd"/>
      <w:r w:rsidRPr="004E0A7C">
        <w:t>/</w:t>
      </w:r>
      <w:proofErr w:type="spellStart"/>
      <w:r w:rsidRPr="004E0A7C">
        <w:t>PaaS</w:t>
      </w:r>
      <w:proofErr w:type="spellEnd"/>
      <w:r w:rsidRPr="004E0A7C">
        <w:t xml:space="preserve"> nebo </w:t>
      </w:r>
      <w:proofErr w:type="spellStart"/>
      <w:r w:rsidRPr="004E0A7C">
        <w:t>SaaS</w:t>
      </w:r>
      <w:proofErr w:type="spellEnd"/>
      <w:r w:rsidRPr="004E0A7C">
        <w:t xml:space="preserve">, mohou lišit vzhledem k vlastnostem konkrétní služby. Tak např. konkrétně použité šifrovací algoritmy a délky jejich klíčů se u služeb deklarovaných na jednom listu mohou lišit v rámci souladu s „Minimálními požadavky na šifrovací algoritmy NÚKIB…“. V takovém případě musí být v rámci daného ex-ante kritéria přiložen přehled, který detailně popisuje odlišnosti splnění daného kritéria pro konkrétní služby </w:t>
      </w:r>
      <w:proofErr w:type="spellStart"/>
      <w:r w:rsidRPr="004E0A7C">
        <w:t>eGC</w:t>
      </w:r>
      <w:proofErr w:type="spellEnd"/>
      <w:r w:rsidRPr="004E0A7C">
        <w:t>, a to nejlépe výčtem nebo tabulkou.</w:t>
      </w:r>
    </w:p>
    <w:p w14:paraId="59DC60B3" w14:textId="77777777" w:rsidR="00003B0A" w:rsidRPr="004E0A7C" w:rsidRDefault="00003B0A" w:rsidP="00003B0A">
      <w:pPr>
        <w:pStyle w:val="Odstavecseseznamem"/>
      </w:pPr>
      <w:r w:rsidRPr="004E0A7C">
        <w:t xml:space="preserve">Soulad s Nařízením Evropského parlamentu a rady (EU) 2016/679 ze dne 27. dubna 2016 o ochraně fyzických osob v souvislosti se zpracováním osobních údajů a o volném pohybu těchto údajů a o zrušení směrnice 95/46/ES (obecné nařízení o ochraně osobních údajů) označovaným zkráceným názvem GDPR (General Data </w:t>
      </w:r>
      <w:proofErr w:type="spellStart"/>
      <w:r w:rsidRPr="004E0A7C">
        <w:t>Protection</w:t>
      </w:r>
      <w:proofErr w:type="spellEnd"/>
      <w:r w:rsidRPr="004E0A7C">
        <w:t xml:space="preserve"> </w:t>
      </w:r>
      <w:proofErr w:type="spellStart"/>
      <w:r w:rsidRPr="004E0A7C">
        <w:t>Regulation</w:t>
      </w:r>
      <w:proofErr w:type="spellEnd"/>
      <w:r w:rsidRPr="004E0A7C">
        <w:t>) není součástí ex-ante kontroly. Pokud informační systém veřejné správy zpracovává osobní data,</w:t>
      </w:r>
      <w:r w:rsidRPr="004E0A7C" w:rsidDel="00A4249E">
        <w:t xml:space="preserve"> </w:t>
      </w:r>
      <w:r w:rsidRPr="004E0A7C">
        <w:t xml:space="preserve">soulad s GDPR musí zajistit správce informačního systému veřejné správy v rámci podmínek obsažených v zadávací dokumentaci veřejné zakázky obsahující jako předmět plnění zakázky nebo její části </w:t>
      </w:r>
      <w:proofErr w:type="spellStart"/>
      <w:r w:rsidRPr="004E0A7C">
        <w:t>cloud</w:t>
      </w:r>
      <w:proofErr w:type="spellEnd"/>
      <w:r w:rsidRPr="004E0A7C">
        <w:t xml:space="preserve"> </w:t>
      </w:r>
      <w:proofErr w:type="spellStart"/>
      <w:r w:rsidRPr="004E0A7C">
        <w:t>computing</w:t>
      </w:r>
      <w:proofErr w:type="spellEnd"/>
      <w:r w:rsidRPr="004E0A7C">
        <w:t xml:space="preserve">, v obsahu smlouvy na dodávané služby </w:t>
      </w:r>
      <w:proofErr w:type="spellStart"/>
      <w:r w:rsidRPr="004E0A7C">
        <w:t>cloud</w:t>
      </w:r>
      <w:proofErr w:type="spellEnd"/>
      <w:r w:rsidRPr="004E0A7C">
        <w:t xml:space="preserve"> </w:t>
      </w:r>
      <w:proofErr w:type="spellStart"/>
      <w:r w:rsidRPr="004E0A7C">
        <w:t>computingu</w:t>
      </w:r>
      <w:proofErr w:type="spellEnd"/>
      <w:r w:rsidRPr="004E0A7C">
        <w:t xml:space="preserve"> a během pr</w:t>
      </w:r>
      <w:bookmarkStart w:id="3" w:name="_GoBack"/>
      <w:bookmarkEnd w:id="3"/>
      <w:r w:rsidRPr="004E0A7C">
        <w:t xml:space="preserve">ovozu informačního systému veřejné správy využívajícího </w:t>
      </w:r>
      <w:proofErr w:type="spellStart"/>
      <w:r w:rsidRPr="004E0A7C">
        <w:t>cloud</w:t>
      </w:r>
      <w:proofErr w:type="spellEnd"/>
      <w:r w:rsidRPr="004E0A7C">
        <w:t xml:space="preserve"> </w:t>
      </w:r>
      <w:proofErr w:type="spellStart"/>
      <w:r w:rsidRPr="004E0A7C">
        <w:t>computingu</w:t>
      </w:r>
      <w:proofErr w:type="spellEnd"/>
      <w:r w:rsidRPr="004E0A7C">
        <w:t>.</w:t>
      </w:r>
    </w:p>
    <w:p w14:paraId="7676993A" w14:textId="0B0F60F7" w:rsidR="00003B0A" w:rsidRPr="0077749E" w:rsidRDefault="00003B0A" w:rsidP="00003B0A">
      <w:pPr>
        <w:pStyle w:val="Odstavecseseznamem"/>
      </w:pPr>
      <w:r w:rsidRPr="004E0A7C">
        <w:t>Smluvní podmínky versus bezpečnostní kritéria: dle připomínek</w:t>
      </w:r>
      <w:r w:rsidRPr="0077749E">
        <w:t xml:space="preserve"> zadavatelů veřejných zakázek jsou z kritérií uvedených v </w:t>
      </w:r>
      <w:proofErr w:type="spellStart"/>
      <w:r w:rsidRPr="0077749E">
        <w:t>eGC</w:t>
      </w:r>
      <w:proofErr w:type="spellEnd"/>
      <w:r w:rsidRPr="0077749E">
        <w:t xml:space="preserve"> SAZ kap. 6.2.2 vyčleněny smluvní podmínky Sm1 až Sm</w:t>
      </w:r>
      <w:r w:rsidR="003343CC">
        <w:t>8</w:t>
      </w:r>
      <w:r w:rsidRPr="0077749E">
        <w:t xml:space="preserve">, které bude poskytovatel </w:t>
      </w:r>
      <w:proofErr w:type="spellStart"/>
      <w:r w:rsidRPr="0077749E">
        <w:t>cloud</w:t>
      </w:r>
      <w:proofErr w:type="spellEnd"/>
      <w:r w:rsidRPr="0077749E">
        <w:t xml:space="preserve"> </w:t>
      </w:r>
      <w:proofErr w:type="spellStart"/>
      <w:r w:rsidRPr="0077749E">
        <w:t>computingu</w:t>
      </w:r>
      <w:proofErr w:type="spellEnd"/>
      <w:r w:rsidRPr="0077749E">
        <w:t xml:space="preserve"> v rámci ex-ante kontroly pouze souhrnně akceptovat s tím, že za jejich začlenění do smlouvy je vždy odpovědný každý zadavatel veřejné zakázky. Smluvní podmínky Sm1 až Sm7</w:t>
      </w:r>
      <w:r w:rsidR="003343CC">
        <w:t xml:space="preserve"> a Sm7</w:t>
      </w:r>
      <w:r w:rsidRPr="0077749E">
        <w:t xml:space="preserve"> musí akceptovat i všichni materiální dodavatelé, neboť toto jsou smluvní podmínky vhodné k přenosu smluvních závazků od prodejce na jeho materiální dodavatele.</w:t>
      </w:r>
    </w:p>
    <w:p w14:paraId="3EE13CFB" w14:textId="77777777" w:rsidR="00003B0A" w:rsidRPr="0077749E" w:rsidRDefault="00003B0A" w:rsidP="00003B0A">
      <w:pPr>
        <w:pStyle w:val="Odstavecseseznamem"/>
      </w:pPr>
      <w:r w:rsidRPr="0077749E">
        <w:t>Jestliže se popis realizace daného kritéria odvolává na jiný dokument poskytovatele, předá poskytovatel relevantní část tohoto dokumentu v </w:t>
      </w:r>
      <w:proofErr w:type="spellStart"/>
      <w:r w:rsidRPr="0077749E">
        <w:t>pdf</w:t>
      </w:r>
      <w:proofErr w:type="spellEnd"/>
      <w:r w:rsidRPr="0077749E">
        <w:t xml:space="preserve"> formátu v samostatné příloze nabídky. Tyto dokumenty v příloze budou rozděleny do samostatných složek označených stejnou identifikací, jako je identifikace daného kritéria</w:t>
      </w:r>
      <w:r>
        <w:t xml:space="preserve"> (viz Metodika)</w:t>
      </w:r>
      <w:r w:rsidRPr="0077749E">
        <w:t>. Současně poskytovatel jasně označí nebo uvede ty pasáže předaného dokumentu, které prokazují splnění požadovan</w:t>
      </w:r>
      <w:r>
        <w:t>ého</w:t>
      </w:r>
      <w:r w:rsidRPr="0077749E">
        <w:t xml:space="preserve"> kritéri</w:t>
      </w:r>
      <w:r>
        <w:t>a</w:t>
      </w:r>
      <w:r w:rsidRPr="0077749E">
        <w:t>.</w:t>
      </w:r>
      <w:r>
        <w:t xml:space="preserve"> Dokumenty mohou být v češtině, slovenštině nebo angličtině.</w:t>
      </w:r>
    </w:p>
    <w:p w14:paraId="26E4C8BE" w14:textId="77777777" w:rsidR="00003B0A" w:rsidRDefault="00003B0A" w:rsidP="00003B0A">
      <w:pPr>
        <w:pStyle w:val="Odstavecseseznamem"/>
      </w:pPr>
      <w:r w:rsidRPr="0077749E">
        <w:t>Z důvodu zjednodušení náročnosti ověřování podkladů v ex-ante kontrole, byla z kritérií z </w:t>
      </w:r>
      <w:proofErr w:type="spellStart"/>
      <w:r w:rsidRPr="0077749E">
        <w:t>eGC</w:t>
      </w:r>
      <w:proofErr w:type="spellEnd"/>
      <w:r w:rsidRPr="0077749E">
        <w:t xml:space="preserve"> SAZ kap. 6.2.2 pro účely ex-ante kontroly použita ta kritéria, která lze jasně doložit z certifikátů a citacemi z auditních zpráv dle uvedených standardů – to jsou kritéria zde uvedená jako ID1 až ID 18. Ostatní kritéria uvedená v </w:t>
      </w:r>
      <w:proofErr w:type="spellStart"/>
      <w:r w:rsidRPr="0077749E">
        <w:t>eGC</w:t>
      </w:r>
      <w:proofErr w:type="spellEnd"/>
      <w:r w:rsidRPr="0077749E">
        <w:t xml:space="preserve"> SAZ kap. 6.2.2 byla přesunuta na závěr </w:t>
      </w:r>
      <w:r>
        <w:t xml:space="preserve">tohoto dokumentu </w:t>
      </w:r>
      <w:r w:rsidRPr="0077749E">
        <w:t>do bodu „</w:t>
      </w:r>
      <w:r w:rsidRPr="007D4021">
        <w:t>Kritéria doporučené k</w:t>
      </w:r>
      <w:r>
        <w:t xml:space="preserve">e zvážení </w:t>
      </w:r>
      <w:r w:rsidRPr="007D4021">
        <w:t>zadavatele v rámci veřejné zakázky</w:t>
      </w:r>
      <w:r w:rsidRPr="0077749E">
        <w:t>“, kde jsou okomentovaná</w:t>
      </w:r>
      <w:r>
        <w:t>,</w:t>
      </w:r>
      <w:r w:rsidRPr="0077749E">
        <w:t xml:space="preserve"> proč se nehodí pro jednoduchou ex-ante kontrolu (jejíž výsledkem musí být jasné vyhodnocení splňuje či nesplňuje). Tyto požadavky </w:t>
      </w:r>
      <w:r>
        <w:t xml:space="preserve">mohou být </w:t>
      </w:r>
      <w:r w:rsidRPr="0077749E">
        <w:t>upřesněny zadavatelem až ve veřejné zakázce a v rámci ex-post kontrol</w:t>
      </w:r>
      <w:r>
        <w:t>y</w:t>
      </w:r>
      <w:r w:rsidRPr="0077749E">
        <w:t xml:space="preserve"> NÚKIB dle</w:t>
      </w:r>
      <w:r>
        <w:t xml:space="preserve"> připravované </w:t>
      </w:r>
      <w:r w:rsidRPr="0077749E">
        <w:t>„</w:t>
      </w:r>
      <w:proofErr w:type="spellStart"/>
      <w:r w:rsidRPr="0077749E">
        <w:t>Cloudové</w:t>
      </w:r>
      <w:proofErr w:type="spellEnd"/>
      <w:r w:rsidRPr="0077749E">
        <w:t xml:space="preserve"> vyhlášky“ nebo kontroly ze strany MV dle </w:t>
      </w:r>
      <w:proofErr w:type="spellStart"/>
      <w:r w:rsidRPr="0077749E">
        <w:t>ZoISVS</w:t>
      </w:r>
      <w:proofErr w:type="spellEnd"/>
      <w:r w:rsidRPr="0077749E">
        <w:t>.</w:t>
      </w:r>
    </w:p>
    <w:p w14:paraId="69D7413E" w14:textId="31F5F3BF" w:rsidR="00003B0A" w:rsidRDefault="00003B0A" w:rsidP="00003B0A">
      <w:pPr>
        <w:pStyle w:val="Odstavecseseznamem"/>
      </w:pPr>
      <w:r w:rsidRPr="0077749E">
        <w:t xml:space="preserve">Vyplněný formulář bude považován za důvěrnou informaci v rámci funkce MV jakožto gestora </w:t>
      </w:r>
      <w:proofErr w:type="spellStart"/>
      <w:r w:rsidRPr="0077749E">
        <w:t>ZoISVS</w:t>
      </w:r>
      <w:proofErr w:type="spellEnd"/>
      <w:r w:rsidRPr="0077749E">
        <w:t xml:space="preserve"> včetně kontrolních a řídících funkcí dle </w:t>
      </w:r>
      <w:proofErr w:type="spellStart"/>
      <w:r w:rsidRPr="0077749E">
        <w:t>ZoISVS</w:t>
      </w:r>
      <w:proofErr w:type="spellEnd"/>
      <w:r w:rsidRPr="0077749E">
        <w:t xml:space="preserve"> §4 odst. 2. MV bude vyplněné formuláře (Přílohy č. 3) sdílet pouze v rozsahu certifikačního řízení, při spolupráci s NÚKIB a při případné spolupráci s dalšími kontrolními orgány veřejné správy v</w:t>
      </w:r>
      <w:r>
        <w:t> </w:t>
      </w:r>
      <w:r w:rsidRPr="0077749E">
        <w:t>ČR</w:t>
      </w:r>
    </w:p>
    <w:p w14:paraId="187BDBB8" w14:textId="77777777" w:rsidR="00003B0A" w:rsidRDefault="00003B0A" w:rsidP="00003B0A">
      <w:pPr>
        <w:rPr>
          <w:rFonts w:asciiTheme="minorHAnsi" w:hAnsiTheme="minorHAnsi" w:cstheme="minorHAnsi"/>
          <w:bCs/>
        </w:rPr>
      </w:pPr>
    </w:p>
    <w:p w14:paraId="7652A852" w14:textId="77777777" w:rsidR="00A7380E" w:rsidRDefault="00A7380E" w:rsidP="00003B0A">
      <w:pPr>
        <w:rPr>
          <w:rFonts w:asciiTheme="minorHAnsi" w:hAnsiTheme="minorHAnsi" w:cstheme="minorHAnsi"/>
          <w:bCs/>
        </w:rPr>
      </w:pPr>
    </w:p>
    <w:p w14:paraId="5C105776" w14:textId="77777777" w:rsidR="00A7380E" w:rsidRDefault="00A7380E" w:rsidP="00003B0A">
      <w:pPr>
        <w:rPr>
          <w:rFonts w:asciiTheme="minorHAnsi" w:hAnsiTheme="minorHAnsi" w:cstheme="minorHAnsi"/>
          <w:bCs/>
        </w:rPr>
      </w:pPr>
    </w:p>
    <w:p w14:paraId="79F82580" w14:textId="77777777" w:rsidR="00A7380E" w:rsidRDefault="00A7380E" w:rsidP="00003B0A">
      <w:pPr>
        <w:rPr>
          <w:rFonts w:asciiTheme="minorHAnsi" w:hAnsiTheme="minorHAnsi" w:cstheme="minorHAnsi"/>
          <w:bCs/>
        </w:rPr>
      </w:pPr>
    </w:p>
    <w:p w14:paraId="3FC3A553" w14:textId="77777777" w:rsidR="00A7380E" w:rsidRDefault="00A7380E" w:rsidP="00003B0A">
      <w:pPr>
        <w:rPr>
          <w:rFonts w:asciiTheme="minorHAnsi" w:hAnsiTheme="minorHAnsi" w:cstheme="minorHAnsi"/>
          <w:bCs/>
        </w:rPr>
      </w:pPr>
    </w:p>
    <w:p w14:paraId="4FAA2483" w14:textId="77777777" w:rsidR="00A7380E" w:rsidRDefault="00A7380E" w:rsidP="00003B0A">
      <w:pPr>
        <w:rPr>
          <w:rFonts w:asciiTheme="minorHAnsi" w:hAnsiTheme="minorHAnsi" w:cstheme="minorHAnsi"/>
          <w:bCs/>
        </w:rPr>
      </w:pPr>
    </w:p>
    <w:p w14:paraId="4D479ABE" w14:textId="77777777" w:rsidR="00A7380E" w:rsidRDefault="00A7380E" w:rsidP="00003B0A">
      <w:pPr>
        <w:rPr>
          <w:rFonts w:asciiTheme="minorHAnsi" w:hAnsiTheme="minorHAnsi" w:cstheme="minorHAnsi"/>
          <w:bCs/>
        </w:rPr>
      </w:pPr>
    </w:p>
    <w:p w14:paraId="4F084D1B" w14:textId="77777777" w:rsidR="00A7380E" w:rsidRDefault="00A7380E" w:rsidP="00003B0A">
      <w:pPr>
        <w:rPr>
          <w:rFonts w:asciiTheme="minorHAnsi" w:hAnsiTheme="minorHAnsi" w:cstheme="minorHAnsi"/>
          <w:bCs/>
        </w:rPr>
      </w:pPr>
    </w:p>
    <w:p w14:paraId="0C82D5BC" w14:textId="77777777" w:rsidR="00A7380E" w:rsidRPr="0077749E" w:rsidRDefault="00A7380E" w:rsidP="00003B0A">
      <w:pPr>
        <w:rPr>
          <w:rFonts w:asciiTheme="minorHAnsi" w:hAnsiTheme="minorHAnsi" w:cstheme="minorHAnsi"/>
          <w:bCs/>
        </w:rPr>
      </w:pPr>
    </w:p>
    <w:p w14:paraId="4DCEB48F" w14:textId="77777777" w:rsidR="007D4021" w:rsidRDefault="007D4021" w:rsidP="008F401B">
      <w:pPr>
        <w:rPr>
          <w:rFonts w:asciiTheme="minorHAnsi" w:hAnsiTheme="minorHAnsi" w:cstheme="minorHAnsi"/>
          <w:sz w:val="24"/>
          <w:szCs w:val="22"/>
        </w:rPr>
      </w:pPr>
    </w:p>
    <w:p w14:paraId="22F573EF" w14:textId="0B2DDCB8" w:rsidR="00D00DD4" w:rsidRPr="007D4021" w:rsidRDefault="007D4021" w:rsidP="008F401B">
      <w:pPr>
        <w:rPr>
          <w:rFonts w:asciiTheme="minorHAnsi" w:hAnsiTheme="minorHAnsi" w:cstheme="minorHAnsi"/>
          <w:b/>
          <w:sz w:val="24"/>
          <w:szCs w:val="22"/>
        </w:rPr>
      </w:pPr>
      <w:r w:rsidRPr="007D4021">
        <w:rPr>
          <w:rFonts w:asciiTheme="minorHAnsi" w:hAnsiTheme="minorHAnsi" w:cstheme="minorHAnsi"/>
          <w:b/>
          <w:sz w:val="24"/>
          <w:szCs w:val="22"/>
        </w:rPr>
        <w:t>Formulář</w:t>
      </w:r>
      <w:r w:rsidRPr="007D4021">
        <w:rPr>
          <w:b/>
        </w:rPr>
        <w:t xml:space="preserve"> </w:t>
      </w:r>
      <w:r w:rsidRPr="007D4021">
        <w:rPr>
          <w:rFonts w:asciiTheme="minorHAnsi" w:hAnsiTheme="minorHAnsi" w:cstheme="minorHAnsi"/>
          <w:b/>
          <w:sz w:val="24"/>
          <w:szCs w:val="22"/>
        </w:rPr>
        <w:t>pro vyplnění opatření, kterými poskytovatel splňuje bezpečnostní kritéria používaná při certifikaci (ex-ante kontrole)</w:t>
      </w:r>
    </w:p>
    <w:tbl>
      <w:tblPr>
        <w:tblW w:w="2296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709"/>
        <w:gridCol w:w="709"/>
        <w:gridCol w:w="709"/>
        <w:gridCol w:w="1701"/>
        <w:gridCol w:w="3118"/>
        <w:gridCol w:w="4536"/>
        <w:gridCol w:w="992"/>
        <w:gridCol w:w="1134"/>
        <w:gridCol w:w="2694"/>
        <w:gridCol w:w="2693"/>
      </w:tblGrid>
      <w:tr w:rsidR="004A3AB5" w:rsidRPr="001A4924" w14:paraId="731EC135" w14:textId="6763CFBF" w:rsidTr="003D3B28">
        <w:trPr>
          <w:trHeight w:val="2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1AF0811" w14:textId="1A105733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lastRenderedPageBreak/>
              <w:t>Identifikace a popis kritéria ex-ante kontroly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52D54745" w14:textId="5E6607E1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>Regulace/norma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2A950E43" w14:textId="77777777" w:rsidR="004A3AB5" w:rsidRDefault="004A3AB5" w:rsidP="00C3673A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Bezpečnostní úroveň, ve které je kritérium aplikováno</w:t>
            </w:r>
          </w:p>
          <w:p w14:paraId="6DC2AF6D" w14:textId="37CF6651" w:rsidR="004A3AB5" w:rsidRPr="001A4924" w:rsidRDefault="004A3AB5" w:rsidP="00C3673A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60D0E4C1" w14:textId="48E0A4A0" w:rsidR="004A3AB5" w:rsidRPr="001A4924" w:rsidRDefault="004A3AB5" w:rsidP="007B139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>Způsob ověření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48E49934" w14:textId="621E2240" w:rsidR="004A3AB5" w:rsidRPr="001A4924" w:rsidRDefault="004A3AB5" w:rsidP="007B139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>Poznámka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4D6389C" w14:textId="45497AD6" w:rsidR="004A3AB5" w:rsidRPr="001A4924" w:rsidRDefault="004A3AB5" w:rsidP="007B139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>Realizace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29466E8C" w14:textId="2942D8F1" w:rsidR="004A3AB5" w:rsidRPr="001A4924" w:rsidRDefault="004A3AB5" w:rsidP="007B139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 xml:space="preserve">Dokládá 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za sebe </w:t>
            </w:r>
            <w:r w:rsidRPr="001A4924">
              <w:rPr>
                <w:rFonts w:ascii="Calibri" w:hAnsi="Calibri" w:cs="Calibri"/>
                <w:b/>
                <w:bCs/>
                <w:sz w:val="20"/>
              </w:rPr>
              <w:t>prodejce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0E0BBB57" w14:textId="0489541F" w:rsidR="004A3AB5" w:rsidRPr="001A4924" w:rsidRDefault="004A3AB5" w:rsidP="007B139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>Doklád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á prodejce za všechny </w:t>
            </w:r>
            <w:r w:rsidRPr="001A4924">
              <w:rPr>
                <w:rFonts w:ascii="Calibri" w:hAnsi="Calibri" w:cs="Calibri"/>
                <w:b/>
                <w:bCs/>
                <w:sz w:val="20"/>
              </w:rPr>
              <w:t>zúčastněn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é </w:t>
            </w:r>
            <w:r w:rsidRPr="001A4924">
              <w:rPr>
                <w:rFonts w:ascii="Calibri" w:hAnsi="Calibri" w:cs="Calibri"/>
                <w:b/>
                <w:bCs/>
                <w:sz w:val="20"/>
              </w:rPr>
              <w:t>materiální dodavatel</w:t>
            </w:r>
            <w:r>
              <w:rPr>
                <w:rFonts w:ascii="Calibri" w:hAnsi="Calibri" w:cs="Calibri"/>
                <w:b/>
                <w:bCs/>
                <w:sz w:val="20"/>
              </w:rPr>
              <w:t>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526F1FEC" w14:textId="77777777" w:rsidR="003D3B28" w:rsidRPr="004E0A7C" w:rsidRDefault="003D3B28" w:rsidP="004A3AB5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0B0C8762" w14:textId="77777777" w:rsidR="003D3B28" w:rsidRPr="004E0A7C" w:rsidRDefault="003D3B28" w:rsidP="004A3AB5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243E8B66" w14:textId="2203E098" w:rsidR="004A3AB5" w:rsidRPr="004E0A7C" w:rsidRDefault="004A3AB5" w:rsidP="004A3AB5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E0A7C">
              <w:rPr>
                <w:rFonts w:ascii="Calibri" w:hAnsi="Calibri" w:cs="Calibri"/>
                <w:b/>
                <w:bCs/>
                <w:sz w:val="20"/>
              </w:rPr>
              <w:t>Popis realizace kritéria prodejcem</w:t>
            </w:r>
            <w:r w:rsidR="004E0A7C">
              <w:rPr>
                <w:rFonts w:ascii="Calibri" w:hAnsi="Calibri" w:cs="Calibri"/>
                <w:b/>
                <w:bCs/>
                <w:sz w:val="20"/>
              </w:rPr>
              <w:t xml:space="preserve"> - </w:t>
            </w:r>
            <w:r w:rsidR="00003B0A" w:rsidRPr="004E0A7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003B0A" w:rsidRPr="00D302E4">
              <w:rPr>
                <w:rFonts w:ascii="Calibri" w:hAnsi="Calibri" w:cs="Calibri"/>
                <w:b/>
                <w:bCs/>
                <w:i/>
                <w:sz w:val="20"/>
                <w:highlight w:val="yellow"/>
              </w:rPr>
              <w:t>zkratka prodejce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8DB3E2" w:themeFill="text2" w:themeFillTint="66"/>
          </w:tcPr>
          <w:p w14:paraId="2C29F070" w14:textId="77777777" w:rsidR="003D3B28" w:rsidRPr="004E0A7C" w:rsidRDefault="003D3B28" w:rsidP="003D3B28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0A038547" w14:textId="77777777" w:rsidR="003D3B28" w:rsidRPr="004E0A7C" w:rsidRDefault="003D3B28" w:rsidP="003D3B28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  <w:p w14:paraId="3EE3F941" w14:textId="77777777" w:rsidR="003D3B28" w:rsidRPr="004E0A7C" w:rsidRDefault="00C3673A" w:rsidP="003D3B28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E0A7C">
              <w:rPr>
                <w:rFonts w:ascii="Calibri" w:hAnsi="Calibri" w:cs="Calibri"/>
                <w:b/>
                <w:bCs/>
                <w:sz w:val="20"/>
              </w:rPr>
              <w:t xml:space="preserve">Popis realizace kritéria </w:t>
            </w:r>
            <w:r w:rsidR="003D3B28" w:rsidRPr="004E0A7C">
              <w:rPr>
                <w:rFonts w:ascii="Calibri" w:hAnsi="Calibri" w:cs="Calibri"/>
                <w:b/>
                <w:bCs/>
                <w:sz w:val="20"/>
              </w:rPr>
              <w:t xml:space="preserve">materiálním </w:t>
            </w:r>
          </w:p>
          <w:p w14:paraId="7B25C1E0" w14:textId="09CBEF3A" w:rsidR="003D3B28" w:rsidRPr="004E0A7C" w:rsidRDefault="003D3B28" w:rsidP="003D3B28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4E0A7C">
              <w:rPr>
                <w:rFonts w:ascii="Calibri" w:hAnsi="Calibri" w:cs="Calibri"/>
                <w:b/>
                <w:bCs/>
                <w:sz w:val="20"/>
              </w:rPr>
              <w:t>dodavatelem č. 1</w:t>
            </w:r>
            <w:r w:rsidR="00003B0A" w:rsidRPr="004E0A7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4E0A7C">
              <w:rPr>
                <w:rFonts w:ascii="Calibri" w:hAnsi="Calibri" w:cs="Calibri"/>
                <w:b/>
                <w:bCs/>
                <w:sz w:val="20"/>
              </w:rPr>
              <w:t xml:space="preserve">- </w:t>
            </w:r>
            <w:r w:rsidR="00003B0A" w:rsidRPr="00D302E4">
              <w:rPr>
                <w:rFonts w:ascii="Calibri" w:hAnsi="Calibri" w:cs="Calibri"/>
                <w:b/>
                <w:bCs/>
                <w:i/>
                <w:iCs/>
                <w:sz w:val="20"/>
                <w:highlight w:val="yellow"/>
              </w:rPr>
              <w:t>zkratka materiálního dodavatele č. 1</w:t>
            </w:r>
          </w:p>
        </w:tc>
      </w:tr>
      <w:tr w:rsidR="004A3AB5" w:rsidRPr="001A4924" w14:paraId="2762EE94" w14:textId="728BB95D" w:rsidTr="003D3B28">
        <w:trPr>
          <w:trHeight w:val="22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D6D5BB6" w14:textId="191D74A3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7641E53" w14:textId="201846EF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46EC1B63" w14:textId="77777777" w:rsidR="004A3AB5" w:rsidRPr="001A4924" w:rsidRDefault="004A3AB5" w:rsidP="00214A5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>N (1)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6AE37882" w14:textId="77777777" w:rsidR="004A3AB5" w:rsidRPr="001A4924" w:rsidRDefault="004A3AB5" w:rsidP="00214A5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>S (2)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3393015F" w14:textId="77777777" w:rsidR="004A3AB5" w:rsidRPr="001A4924" w:rsidRDefault="004A3AB5" w:rsidP="00214A5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1A4924">
              <w:rPr>
                <w:rFonts w:ascii="Calibri" w:hAnsi="Calibri" w:cs="Calibri"/>
                <w:b/>
                <w:bCs/>
                <w:sz w:val="20"/>
              </w:rPr>
              <w:t>V (3)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14:paraId="29A873F4" w14:textId="7B355A93" w:rsidR="004A3AB5" w:rsidRPr="001A4924" w:rsidRDefault="004A3AB5" w:rsidP="00214A59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E751455" w14:textId="3D57888B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C99DFAA" w14:textId="0D96093E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264DFB" w14:textId="0DE9D6DF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68A6C21" w14:textId="35AE77E5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772C844" w14:textId="77777777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55322E3" w14:textId="77777777" w:rsidR="004A3AB5" w:rsidRPr="001A4924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4A3AB5" w:rsidRPr="00C86043" w14:paraId="6543D0CC" w14:textId="116E5348" w:rsidTr="003D3B28">
        <w:trPr>
          <w:trHeight w:val="514"/>
        </w:trPr>
        <w:tc>
          <w:tcPr>
            <w:tcW w:w="202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57EFE5" w14:textId="589A985D" w:rsidR="004A3AB5" w:rsidRPr="00C86043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8604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Část Smluvní podmínky mezi zákazníkem a poskytovatelem služby </w:t>
            </w:r>
            <w:proofErr w:type="spellStart"/>
            <w:r w:rsidRPr="00C86043">
              <w:rPr>
                <w:rFonts w:ascii="Calibri" w:hAnsi="Calibri" w:cs="Calibri"/>
                <w:b/>
                <w:bCs/>
                <w:sz w:val="16"/>
                <w:szCs w:val="16"/>
              </w:rPr>
              <w:t>eGC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7DAB86" w14:textId="77777777" w:rsidR="004A3AB5" w:rsidRPr="00C86043" w:rsidRDefault="004A3AB5" w:rsidP="00214A59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4E162B" w:rsidRPr="00975089" w14:paraId="6CF0F0D7" w14:textId="002A20A1" w:rsidTr="00C36A8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E93F90" w14:textId="77777777" w:rsidR="004E162B" w:rsidRPr="00975089" w:rsidRDefault="004E162B" w:rsidP="004E239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Sm1 - Součástí smluvních podmínek je SLA, zahrnující úroveň dostupnosti (vazba na SAZ, přílohu č. 5 </w:t>
            </w:r>
            <w:r w:rsidRPr="00975089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Minimální smluvní podmínky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 přílohu č. 4 </w:t>
            </w:r>
            <w:r w:rsidRPr="00975089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Metodika hodnocení bezpečnostních dopadů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1E7" w14:textId="77777777" w:rsidR="004E162B" w:rsidRPr="00975089" w:rsidRDefault="004E162B" w:rsidP="004E239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A.15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58C" w14:textId="77777777" w:rsidR="004E162B" w:rsidRPr="00975089" w:rsidRDefault="004E162B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96,16%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3267" w14:textId="77777777" w:rsidR="004E162B" w:rsidRPr="00975089" w:rsidRDefault="004E162B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99,45%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6B63" w14:textId="77777777" w:rsidR="004E162B" w:rsidRPr="00975089" w:rsidRDefault="004E162B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99,90%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AA3B" w14:textId="77777777" w:rsidR="004E162B" w:rsidRPr="00975089" w:rsidRDefault="004E162B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Akceptace podmínek poskytovatelem; smluvní povinnost pro zadavatele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573F" w14:textId="77777777" w:rsidR="004E162B" w:rsidRPr="00975089" w:rsidRDefault="004E162B" w:rsidP="004E239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 služeb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musí nabízet služby v této úrovni SLA, avšak v případě požadavku zákazníka může v dané bezpečnostní úrovni nabízet alternativu služby s nižší nebo vyšší úrovní dostupnosti v SLA.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0678" w14:textId="77777777" w:rsidR="004E162B" w:rsidRPr="00975089" w:rsidRDefault="004E162B" w:rsidP="004E239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Citace ze standardně nabízené SLA (která je součástí smluvní dokumentace), kde se poskytovatel zavazuje k úrovni dostupnosti, která je rovna nebo lepší než hodnoty v dané bezpečnostní úrovni, a to dle bližší specifikace v Příloze 5 SAZ, kap. 2.1.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Dále citace ze smlouvy nebo citace a link na obecné podmínky o podpoře služby, a to minimálně s uvedením denní doby podpory, s úrovněmi nabízené podpory a s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prioritizací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incidentů dle Přílohy 5 SAZ, kap. 2.2.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FD09BA" w14:textId="77777777" w:rsidR="004E162B" w:rsidRPr="00975089" w:rsidRDefault="004E162B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6B0022" w14:textId="77777777" w:rsidR="004E162B" w:rsidRPr="00975089" w:rsidRDefault="004E162B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</w:tcPr>
          <w:p w14:paraId="2CC30517" w14:textId="6D3E1EB8" w:rsidR="004E162B" w:rsidRPr="00975089" w:rsidRDefault="004E162B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bookmarkStart w:id="4" w:name="OLE_LINK1"/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akceptuji/neakceptuji</w:t>
            </w:r>
            <w:bookmarkEnd w:id="4"/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</w:tcPr>
          <w:p w14:paraId="6B327802" w14:textId="474E10A9" w:rsidR="004E162B" w:rsidRPr="00975089" w:rsidRDefault="004E162B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akceptuji/neakceptuji</w:t>
            </w:r>
          </w:p>
        </w:tc>
      </w:tr>
      <w:tr w:rsidR="004E162B" w:rsidRPr="00975089" w14:paraId="3FF7FB00" w14:textId="0A32D56C" w:rsidTr="00C36A8D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D9BAEA4" w14:textId="77777777" w:rsidR="004E162B" w:rsidRPr="00975089" w:rsidRDefault="004E162B" w:rsidP="0040585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Sm2 - Smlouva obsahuje závazek účinného zavedení bezpečnostních opatření v rozsahu dané bezpečnostní úrovně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D35F" w14:textId="77777777" w:rsidR="004E162B" w:rsidRPr="00975089" w:rsidRDefault="004E162B" w:rsidP="0040585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A.15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;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ZoISVS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§5b; VKB Příloha 7 bod a).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4CA63" w14:textId="77777777" w:rsidR="004E162B" w:rsidRPr="00975089" w:rsidRDefault="004E162B" w:rsidP="0040585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20DE" w14:textId="77777777" w:rsidR="004E162B" w:rsidRPr="00975089" w:rsidRDefault="004E162B" w:rsidP="0040585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A383" w14:textId="77777777" w:rsidR="004E162B" w:rsidRPr="00975089" w:rsidRDefault="004E162B" w:rsidP="0040585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C1A4" w14:textId="02175C26" w:rsidR="004E162B" w:rsidRPr="00975089" w:rsidRDefault="004E162B" w:rsidP="0040585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Akceptace podmínek poskytovatelem; smluvní povinnost pro zadavatele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D62" w14:textId="77777777" w:rsidR="004E162B" w:rsidRPr="00975089" w:rsidRDefault="004E162B" w:rsidP="0040585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D30C" w14:textId="77777777" w:rsidR="004E162B" w:rsidRPr="00975089" w:rsidRDefault="004E162B" w:rsidP="0040585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Citace ze smluvních podmínek, uvádějící závazek zavedení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bezp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opatření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která odpovídají rozsahu opatření dané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bezp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úrovně. Pro BÚ 2 a 3: Účinnost těchto opatření musí být ověřena auditními zprávami podle mezinárodních standardů, uvedených dále v těchto kritériích.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DBF40E8" w14:textId="77777777" w:rsidR="004E162B" w:rsidRPr="00975089" w:rsidRDefault="004E162B" w:rsidP="00FD68A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D2A0469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36263831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5B32594A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E162B" w:rsidRPr="00975089" w14:paraId="793188AF" w14:textId="3598498B" w:rsidTr="00C36A8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764F416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Sm3 - Smlouva uvádí způsob poskytnutí informací o zavedených bezpečnostních opatřeních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B599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A.15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ZoISVS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§5b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A4F8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97A2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FE03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A2F7" w14:textId="6575EC36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Akceptace podmínek poskytovatelem; smluvní povinnost pro zadavatele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AA88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 služeb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dá zadavatelům vhodným způsobem k dispozici popis, jakým způsobem jsou bezpečnostní opatření realizována. Může být podmíněn uzavřením NDA.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10436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Citace smluvních podmínek poskytovatele, uvádějící informaci, resp. odkaz na podrobnější dokumentaci, jakým způsobem jsou bezpečnostní opatření realizována. Přístup k této informaci může být podmíněn uzavřením NDA.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8B7F89" w14:textId="77777777" w:rsidR="004E162B" w:rsidRPr="00975089" w:rsidRDefault="004E162B" w:rsidP="00FD68A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A85E2B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70F36E96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2E4A3549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E162B" w:rsidRPr="00975089" w14:paraId="2962EC5E" w14:textId="6FEAF88D" w:rsidTr="00C36A8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C55A585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Sm4 - Smluvní podmínky jsou v souladu s požadavky na zpracovatele dle čl. 28 Obecného nařízení GDPR, včetně pravidel pro zákaznický audit.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DA92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GDPR čl. 28 – Zpracovatel; zejména pak bod 3 h) a dále VKB Příloha 7 bod d).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0B99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D076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1D94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8104" w14:textId="6A005825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Akceptace podmínek poskytovatelem; smluvní povinnost pro zadavatele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6E1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Uplatnit všeobecně. Většina IS bude zpracovávat osobní údaje a služby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publikované v katalogu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by na to měly být připraveny. V kategorii “nízká” nebude možné zpracovávat osobní údaje, viz kapitola 6.2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E7C77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Citace smluvních podmínek poskytovatele, která prokazuje soulad s požadavky na zpracovatele dle čl. 28 nařízení GDPR. Smluvní podmínky poskytovatele musí zahrnovat umožnění zákaznického auditu v souladu s čl. 28 bod 3 h), resp. VKB Příloha 7 bod d).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49BC32" w14:textId="77777777" w:rsidR="004E162B" w:rsidRPr="00975089" w:rsidRDefault="004E162B" w:rsidP="00FD68A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C59146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3580E2C6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244E1A8E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E162B" w:rsidRPr="00975089" w14:paraId="534EC614" w14:textId="635D91A0" w:rsidTr="00C36A8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312A5FE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Sm5 - Smlouva obsahuje povinnost informovat zákazníka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o bezpečnostních incidentech, týkajících se daného zákazníka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a spolupracovat při jejich zvládání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E4EE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A.16.1.2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; VKB č. 82/2018 Sb. Příloha 7 odst. i) bod 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4844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2F53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35BB" w14:textId="77777777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11B5" w14:textId="5622578F" w:rsidR="004E162B" w:rsidRPr="00975089" w:rsidRDefault="004E162B" w:rsidP="00BF7DB2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Akceptace podmínek poskytovatelem; smluvní povinnost pro zadavatele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798" w14:textId="77777777" w:rsidR="004E162B" w:rsidRPr="00975089" w:rsidRDefault="004E162B" w:rsidP="00BF7DB2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55262" w14:textId="249C53D2" w:rsidR="004E162B" w:rsidRPr="00975089" w:rsidRDefault="004E162B" w:rsidP="002776D4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Citace smluvních podmínek poskytovatele, obsahující povinnost informovat správce ISVS – zákazníka dané služby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o bezpečnostních incidentech, týkajících se daného zákazníka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Rozsah definice bezpečnostního incidentu musí obsahovat ztrátu, znečitelnění (zničení) nebo neautorizovanou změnu (ztrátu integrity), nebo únik (vyzrazení – ztrátu důvěrnosti) zákaznických dat, včetně ztráty přístupu k těmto datům (ztrátu dostupnosti). Smlouva též musí obsahovat závazek vyšetřit bezpečnostní incident, poskytnout zákazníkovi podrobné informace o incidentu, a spolupracovat při jejich zvládání za účelem zmírnění následků resp. minimalizace škod.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ED676A8" w14:textId="77777777" w:rsidR="004E162B" w:rsidRPr="00975089" w:rsidRDefault="004E162B" w:rsidP="00FD68A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92EB04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0D891B38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17A89160" w14:textId="77777777" w:rsidR="004E162B" w:rsidRPr="00975089" w:rsidRDefault="004E162B" w:rsidP="00916638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E162B" w:rsidRPr="00975089" w14:paraId="3435C6E5" w14:textId="38DDD915" w:rsidTr="00C36A8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15C8C06" w14:textId="6A291776" w:rsidR="004E162B" w:rsidRPr="00975089" w:rsidRDefault="004E162B" w:rsidP="003B340C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Sm6 – Smlouva obsahuje povinnost mate</w:t>
            </w:r>
            <w:r w:rsidR="009F2AA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riálního dodavatele informovat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zákazníka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 případech, kdy o vydání zákaznických dat požádají orgány činné v trestním řízení, a to ve všech případech, kdy informování zákazníka není v rozporu se zákonem.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9738" w14:textId="048127F4" w:rsidR="004E162B" w:rsidRPr="00975089" w:rsidRDefault="004E162B" w:rsidP="003B340C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A45C3" w14:textId="61B03DEE" w:rsidR="004E162B" w:rsidRPr="00975089" w:rsidRDefault="004E162B" w:rsidP="003B340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344F2" w14:textId="4144BA43" w:rsidR="004E162B" w:rsidRPr="00975089" w:rsidRDefault="004E162B" w:rsidP="003B340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8E28A" w14:textId="04AA7E46" w:rsidR="004E162B" w:rsidRPr="00975089" w:rsidRDefault="004E162B" w:rsidP="003B340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78DD0" w14:textId="1BBB066B" w:rsidR="004E162B" w:rsidRPr="00975089" w:rsidRDefault="004E162B" w:rsidP="003B340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Akceptace podmínek poskytovatelem; smluvní povinnost pro zadavatele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61EB" w14:textId="77777777" w:rsidR="004E162B" w:rsidRPr="00975089" w:rsidRDefault="004E162B" w:rsidP="003B340C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149DD" w14:textId="62A5567D" w:rsidR="004E162B" w:rsidRPr="00975089" w:rsidRDefault="004E162B" w:rsidP="003B340C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Citace smluvních podmínek poskytovatele, obsahující tento závazek.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AB86CB" w14:textId="70F1F92E" w:rsidR="004E162B" w:rsidRPr="00975089" w:rsidRDefault="004E162B" w:rsidP="003B340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5ED59D" w14:textId="06D215C3" w:rsidR="004E162B" w:rsidRPr="00975089" w:rsidRDefault="004E162B" w:rsidP="003B340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14055EBF" w14:textId="77777777" w:rsidR="004E162B" w:rsidRPr="00975089" w:rsidRDefault="004E162B" w:rsidP="003B340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31DDBFDD" w14:textId="77777777" w:rsidR="004E162B" w:rsidRPr="00975089" w:rsidRDefault="004E162B" w:rsidP="003B340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E162B" w:rsidRPr="00975089" w14:paraId="4D52FCAC" w14:textId="231654D5" w:rsidTr="00C36A8D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59D962" w14:textId="4C818874" w:rsidR="004E162B" w:rsidRPr="00975089" w:rsidRDefault="004E162B" w:rsidP="00363F2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Sm7 – Smlouva obsahuje povinnost poskytovatele dodržovat veškeré zákony a předpisy, které se vztahují k provozování služeb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 segmentu zákazníků veřejné správy.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54FC2" w14:textId="69E674BC" w:rsidR="004E162B" w:rsidRPr="00975089" w:rsidRDefault="004E162B" w:rsidP="00363F2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012" w14:textId="5EA2E469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B0E07" w14:textId="2A2180C3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F410" w14:textId="625592E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FBA1" w14:textId="07F18E80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Akceptace podmínek poskytovatelem; smluvní povinnost pro zadavatele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25F5" w14:textId="77777777" w:rsidR="004E162B" w:rsidRPr="00975089" w:rsidRDefault="004E162B" w:rsidP="00363F2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6F303" w14:textId="7D012EEF" w:rsidR="004E162B" w:rsidRPr="00975089" w:rsidRDefault="004E162B" w:rsidP="00363F2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Citace smluvních podmínek poskytovatele, obsahující tento závazek.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B566BF" w14:textId="18D22A26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33911D" w14:textId="51A7B092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14:paraId="6C35E53D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C13729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E162B" w:rsidRPr="00975089" w14:paraId="2438147D" w14:textId="516DFA2F" w:rsidTr="004E162B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11CE00" w14:textId="2267CA94" w:rsidR="004E162B" w:rsidRPr="00975089" w:rsidRDefault="004E162B" w:rsidP="00363F2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bookmarkStart w:id="5" w:name="_Hlk42417284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Sm8 </w:t>
            </w:r>
            <w:bookmarkStart w:id="6" w:name="_Hlk42421030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– Standardní smlouva prodejce není v rozporu s minimálními smluvními podmínkami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viz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Příloha </w:t>
            </w:r>
            <w:bookmarkEnd w:id="6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  <w:bookmarkEnd w:id="5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9C96" w14:textId="6F667F38" w:rsidR="004E162B" w:rsidRPr="00975089" w:rsidRDefault="004E162B" w:rsidP="00363F2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Příloha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4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BDE04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09C9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11EB0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2866" w14:textId="4099DE9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Akceptace podmínek poskytovatelem; smluvní povinnost pro zadavatele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7817" w14:textId="77777777" w:rsidR="004E162B" w:rsidRPr="00975089" w:rsidRDefault="004E162B" w:rsidP="00363F2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8FC8D" w14:textId="77777777" w:rsidR="004E162B" w:rsidRPr="00975089" w:rsidRDefault="004E162B" w:rsidP="00363F2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FD6831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92F7C4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555D453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B232" w14:textId="77777777" w:rsidR="004E162B" w:rsidRPr="00975089" w:rsidRDefault="004E162B" w:rsidP="00363F2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1BD221AE" w14:textId="0B77E8D5" w:rsidTr="003D3B28">
        <w:trPr>
          <w:trHeight w:val="840"/>
        </w:trPr>
        <w:tc>
          <w:tcPr>
            <w:tcW w:w="2027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E84766B" w14:textId="541AC9F8" w:rsidR="004A3AB5" w:rsidRPr="00975089" w:rsidRDefault="004A3AB5" w:rsidP="007C4DED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Výše uvedené smluvní požadavky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>budou</w:t>
            </w: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 v rámci ex-ante kontroly do Katalogu </w:t>
            </w:r>
            <w:proofErr w:type="spellStart"/>
            <w:r w:rsidR="007C4DED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>cloud</w:t>
            </w:r>
            <w:proofErr w:type="spellEnd"/>
            <w:r w:rsidR="007C4DED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proofErr w:type="spellStart"/>
            <w:r w:rsidR="007C4DED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>computingu</w:t>
            </w:r>
            <w:proofErr w:type="spellEnd"/>
            <w:r w:rsidR="007C4DED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 a</w:t>
            </w: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kceptovány „en bloc“, tak jak se uplatní na prodejce nebo materiální dodavatele </w:t>
            </w:r>
            <w:proofErr w:type="spellStart"/>
            <w:r w:rsidR="007C4DED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>cloud</w:t>
            </w:r>
            <w:proofErr w:type="spellEnd"/>
            <w:r w:rsidR="007C4DED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proofErr w:type="spellStart"/>
            <w:r w:rsidR="007C4DED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>computingu</w:t>
            </w:r>
            <w:proofErr w:type="spellEnd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>jsou</w:t>
            </w: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 současně předány zadavatelům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 xml:space="preserve"> veřejných zakázek </w:t>
            </w: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  <w:t>jako metodické doporučení MV.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2BDD7E" w14:textId="77777777" w:rsidR="004A3AB5" w:rsidRPr="00975089" w:rsidRDefault="004A3AB5" w:rsidP="001300F4">
            <w:pPr>
              <w:spacing w:before="0" w:after="0"/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</w:pPr>
          </w:p>
        </w:tc>
      </w:tr>
      <w:tr w:rsidR="004A3AB5" w:rsidRPr="00975089" w14:paraId="214E2FE5" w14:textId="37DCF864" w:rsidTr="003D3B28">
        <w:trPr>
          <w:trHeight w:val="840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FADDB6" w14:textId="520587E7" w:rsidR="004A3AB5" w:rsidRPr="00975089" w:rsidRDefault="004A3AB5" w:rsidP="00363F2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Bezpečnostní kritéria pro ex-ante kontrolu (ID1 až ID18)</w:t>
            </w:r>
          </w:p>
          <w:p w14:paraId="40803DA1" w14:textId="17D00D68" w:rsidR="004A3AB5" w:rsidRPr="00975089" w:rsidRDefault="004A3AB5" w:rsidP="00363F2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20"/>
                <w:highlight w:val="yellow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Opatření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ůvěryhodnost osoby poskytovatele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924AE" w14:textId="77777777" w:rsidR="004A3AB5" w:rsidRPr="00975089" w:rsidRDefault="004A3AB5" w:rsidP="00363F2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DCDC" w14:textId="77777777" w:rsidR="004A3AB5" w:rsidRPr="00975089" w:rsidRDefault="004A3AB5" w:rsidP="00363F2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5BFDC" w14:textId="77777777" w:rsidR="004A3AB5" w:rsidRPr="00975089" w:rsidRDefault="004A3AB5" w:rsidP="00363F2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A128A9" w14:textId="52DA7512" w:rsidR="004A3AB5" w:rsidRPr="00975089" w:rsidRDefault="004A3AB5" w:rsidP="00003B0A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1E5D0" w14:textId="77777777" w:rsidR="004A3AB5" w:rsidRPr="00975089" w:rsidRDefault="004A3AB5" w:rsidP="00363F2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AB5" w:rsidRPr="00975089" w14:paraId="1DBE1C01" w14:textId="1C4A37AE" w:rsidTr="003D3B2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F9980" w14:textId="77C94961" w:rsidR="004A3AB5" w:rsidRPr="00975089" w:rsidRDefault="004A3AB5" w:rsidP="004E239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lastRenderedPageBreak/>
              <w:t>ID1 - Poskytovatel má sídlo nebo bydliště v členském státě EU/EHS nebo má určeného svého zástupce ve členském státě EU obdobně dle čl. 27 GDPR.</w:t>
            </w:r>
            <w:r w:rsidR="002E06AF" w:rsidRPr="00577FF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(Určený zástupce není materiálním dodavatelem).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CECA" w14:textId="491939DF" w:rsidR="004A3AB5" w:rsidRPr="00975089" w:rsidRDefault="004A3AB5" w:rsidP="004E239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0F00" w14:textId="77777777" w:rsidR="004A3AB5" w:rsidRPr="00975089" w:rsidRDefault="004A3AB5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0E4" w14:textId="77777777" w:rsidR="004A3AB5" w:rsidRPr="00975089" w:rsidRDefault="004A3AB5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7605" w14:textId="77777777" w:rsidR="004A3AB5" w:rsidRPr="00975089" w:rsidRDefault="004A3AB5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A6A77" w14:textId="3F57F106" w:rsidR="004A3AB5" w:rsidRPr="00975089" w:rsidRDefault="004A3AB5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5078" w14:textId="77777777" w:rsidR="004A3AB5" w:rsidRPr="00975089" w:rsidRDefault="004A3AB5" w:rsidP="004E239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2BB05" w14:textId="6E8DF620" w:rsidR="004A3AB5" w:rsidRPr="00975089" w:rsidRDefault="004A3AB5" w:rsidP="004E239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Výpis z obchodního rejstříku nebo obdobné zahraniční evidence, nebo písemné čestné prohlášení v rozsahu údajů obsažených v obchodním rejstříku v případě, že není v obchodním rejstříku zapsán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4DAE32" w14:textId="7064A077" w:rsidR="004A3AB5" w:rsidRPr="00975089" w:rsidRDefault="004A3AB5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2085E8" w14:textId="332E17D8" w:rsidR="004A3AB5" w:rsidRPr="00975089" w:rsidRDefault="004A3AB5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5FB6BF" w14:textId="77777777" w:rsidR="004A3AB5" w:rsidRPr="00975089" w:rsidRDefault="004A3AB5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46BCE4" w14:textId="77777777" w:rsidR="004A3AB5" w:rsidRPr="00975089" w:rsidRDefault="004A3AB5" w:rsidP="004E2393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0B9DED48" w14:textId="42C956E3" w:rsidTr="003D3B28">
        <w:trPr>
          <w:trHeight w:val="11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EF2DA2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ID2 – Proti poskytovateli nebylo za posledních 5 let vydáno pravomocné rozhodnutí o spáchání přestupku dle zákona o kybernetické bezpečnosti.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969D" w14:textId="67CDF73A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CDB21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F4F8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A3C38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EBD7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31F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9B90E" w14:textId="5A576C25" w:rsidR="004A3AB5" w:rsidRPr="00975089" w:rsidRDefault="004A3AB5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 předloží čestné prohlášení statutárního zástupce organizace. Pro poskytovatele usazené v jiných zemích EU/EHS může být toto prohlášení vyhotoveno i </w:t>
            </w: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sta</w:t>
            </w:r>
            <w:r w:rsidR="00E01DD9"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tutárním zástupcem české dceřin</w:t>
            </w: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é společnosti daného poskytovatele</w:t>
            </w:r>
            <w:r w:rsidR="00003B0A"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nebo společnosti, která je k takovým úkonům zmocněna.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AD4465" w14:textId="39CED52E" w:rsidR="004A3AB5" w:rsidRPr="00975089" w:rsidRDefault="004A3AB5" w:rsidP="00975089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25CFB2" w14:textId="4ED51489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23E9C1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17170F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6C3F3760" w14:textId="2DDC7710" w:rsidTr="003D3B28">
        <w:trPr>
          <w:trHeight w:val="225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62D046" w14:textId="45BABB7C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Opatření: Normy, průmyslové standardy, certifikáty a auditní zprávy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DCF2E2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Poskytovatel prokáže zavedení bezpečnostních opatření dle základních norem a předpisů, a to předložením podkladové dokumentace v některém elektronickém formátu dle standardů ISO (např. PDF, OOXML, ODF). Podkladová dokumentace může být v jazyce českém, slovenském nebo anglickém.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E9FB1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1301A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3713F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067C4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AB5" w:rsidRPr="00975089" w14:paraId="65BADE09" w14:textId="3F29CAEE" w:rsidTr="005D7CCC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03C4739" w14:textId="16370B78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ID3 – ČSN ISO/IEC 27001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3E88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Důvodová zpráva k VKB č. 82/2018 Sb., lze uvést i mapovací tabulku požadavků VKB na opatření ISO/IEC 27001.</w:t>
            </w:r>
          </w:p>
          <w:p w14:paraId="19BCC5AB" w14:textId="5C39F36C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Schváleno rozhodnutím vlády v 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SAZ kap. 6.2.2. Prošlo předběžnou tržní konzultací MV v červnu 2019.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F7ED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31E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B5CB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0EE7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8BCF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2894B" w14:textId="4B70ABE4" w:rsidR="002776D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1. </w:t>
            </w:r>
            <w:r w:rsidR="004A3AB5"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 předloží certifikát ve formátu </w:t>
            </w:r>
            <w:r w:rsidR="004A3AB5" w:rsidRPr="009547E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PDF, </w:t>
            </w:r>
            <w:r w:rsidR="009547E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</w:t>
            </w:r>
            <w:r w:rsidR="004A3AB5" w:rsidRPr="009547E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 jehož</w:t>
            </w:r>
            <w:r w:rsidR="004A3AB5"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certifikovaného rozsahu náleží všechny posuzované služby </w:t>
            </w:r>
            <w:proofErr w:type="spellStart"/>
            <w:r w:rsidR="004A3AB5"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="004A3AB5"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4A3AB5"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="004A3AB5"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38F6A79D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0FEA21F" w14:textId="3131B8E6" w:rsidR="009E01CB" w:rsidRDefault="00C4576A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</w:t>
            </w:r>
            <w:r w:rsidR="003178C3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ozsah certifikátu</w:t>
            </w:r>
            <w:r w:rsidR="009E01C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: </w:t>
            </w:r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certifikát se musí vztahovat na nabízené služby </w:t>
            </w:r>
            <w:proofErr w:type="spellStart"/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bez omezení; pokud certifikát </w:t>
            </w:r>
            <w:r w:rsidR="003178C3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obsah</w:t>
            </w:r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uje</w:t>
            </w:r>
            <w:r w:rsidR="003178C3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konkrétní výčet </w:t>
            </w:r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služeb </w:t>
            </w:r>
            <w:proofErr w:type="spellStart"/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ale neobsahuje slovní spojení, které by výslovně omezovalo rozsah certifikace na přiložený výčet služeb, lze další s</w:t>
            </w:r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lužby </w:t>
            </w:r>
            <w:proofErr w:type="spellStart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stejné třídy, oblasti nebo typu, jako jsou uvedené na certifikátu doložit čestným prohlášením poskytovatele, že výčet služeb </w:t>
            </w:r>
            <w:proofErr w:type="spellStart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uvedený na certifikátu je vázán na datum provedení certifikace a další služby </w:t>
            </w:r>
            <w:proofErr w:type="spellStart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stejné třídy, oblasti nebo typu, které byly zavedeny a jsou poskytovány po datu vydání tohoto certifikátu, jsou podřazeny stejnému platnému systému řízení bezpečnosti informací poskytovatele, jehož soulad s mezinárodním standardem ISO/IEC 27001 byl vydaným certifikátem ověřen a jso</w:t>
            </w:r>
            <w:r w:rsidR="009E01C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u poskytovány z datových center </w:t>
            </w:r>
            <w:r w:rsid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posky</w:t>
            </w:r>
            <w:r w:rsidR="009E01C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</w:t>
            </w:r>
            <w:r w:rsid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ovatele</w:t>
            </w:r>
            <w:r w:rsidR="00B8310B"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na které se vztahuje rozsah certifikátu</w:t>
            </w:r>
            <w:r w:rsidR="009E01C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79613CB6" w14:textId="1C08EBF8" w:rsidR="00943D54" w:rsidRDefault="00943D5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 poskytovatele usazené v jiných zemích EU/EHS může být toto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čestné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prohlášení vyhotoveno i </w:t>
            </w: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statutárním zástupcem české dceřiné společnosti daného poskytovatele</w:t>
            </w:r>
            <w:r w:rsidR="00003B0A"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nebo společnosti, která je k takovým úkonům zmocněna.</w:t>
            </w:r>
          </w:p>
          <w:p w14:paraId="13887892" w14:textId="77777777" w:rsidR="00943D54" w:rsidRDefault="00943D5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3DFBE5E" w14:textId="439E42C6" w:rsidR="004A3AB5" w:rsidRPr="002776D4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Datum poslední revize na certifikátu</w:t>
            </w:r>
            <w:r w:rsidR="005C7117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nesmí být starší 15 měsíců (12 měsíců výročí plus 3 měsíce na dokončení auditních procesů). Po nouzových opatřeních (Covid-19) může tato doba poslední revize být výjimečně až 18 měsíců, pouze do 1/10/19, dále již standardně 15 měsíců. </w:t>
            </w:r>
            <w:r w:rsidR="00086930" w:rsidRPr="00F60B83">
              <w:rPr>
                <w:rFonts w:ascii="Calibri" w:hAnsi="Calibri" w:cs="Calibri"/>
                <w:sz w:val="16"/>
                <w:szCs w:val="16"/>
              </w:rPr>
              <w:t xml:space="preserve">V případě </w:t>
            </w:r>
            <w:r w:rsidR="006310E5" w:rsidRPr="00F60B83">
              <w:rPr>
                <w:rFonts w:ascii="Calibri" w:hAnsi="Calibri" w:cs="Calibri"/>
                <w:sz w:val="16"/>
                <w:szCs w:val="16"/>
              </w:rPr>
              <w:t xml:space="preserve">vydání certifikátu s dobou platnosti delší než 12 měsíců </w:t>
            </w:r>
            <w:r w:rsidR="00D506AF" w:rsidRPr="00F60B83">
              <w:rPr>
                <w:rFonts w:ascii="Calibri" w:hAnsi="Calibri" w:cs="Calibri"/>
                <w:sz w:val="16"/>
                <w:szCs w:val="16"/>
              </w:rPr>
              <w:t>předl</w:t>
            </w:r>
            <w:r w:rsidR="005C7117" w:rsidRPr="00F60B83">
              <w:rPr>
                <w:rFonts w:ascii="Calibri" w:hAnsi="Calibri" w:cs="Calibri"/>
                <w:sz w:val="16"/>
                <w:szCs w:val="16"/>
              </w:rPr>
              <w:t xml:space="preserve">ožit </w:t>
            </w:r>
            <w:r w:rsidR="007A5B97" w:rsidRPr="00F60B83">
              <w:rPr>
                <w:rFonts w:ascii="Calibri" w:hAnsi="Calibri" w:cs="Calibri"/>
                <w:sz w:val="16"/>
                <w:szCs w:val="16"/>
              </w:rPr>
              <w:t xml:space="preserve">poslední auditní zprávu ne starší 15 </w:t>
            </w:r>
            <w:r w:rsidR="00D506AF" w:rsidRPr="00F60B83">
              <w:rPr>
                <w:rFonts w:ascii="Calibri" w:hAnsi="Calibri" w:cs="Calibri"/>
                <w:sz w:val="16"/>
                <w:szCs w:val="16"/>
              </w:rPr>
              <w:t xml:space="preserve">měsíců </w:t>
            </w:r>
            <w:r w:rsidR="007A5B97" w:rsidRPr="00F60B83">
              <w:rPr>
                <w:rFonts w:ascii="Calibri" w:hAnsi="Calibri" w:cs="Calibri"/>
                <w:sz w:val="16"/>
                <w:szCs w:val="16"/>
              </w:rPr>
              <w:t xml:space="preserve">(resp. 18 měsíců za podmínek výše) </w:t>
            </w:r>
            <w:r w:rsidR="00284EB6" w:rsidRPr="00F60B83">
              <w:rPr>
                <w:rFonts w:ascii="Calibri" w:hAnsi="Calibri" w:cs="Calibri"/>
                <w:sz w:val="16"/>
                <w:szCs w:val="16"/>
              </w:rPr>
              <w:t xml:space="preserve">a </w:t>
            </w:r>
            <w:r w:rsidR="002E3177" w:rsidRPr="00F60B83">
              <w:rPr>
                <w:rFonts w:ascii="Calibri" w:hAnsi="Calibri" w:cs="Calibri"/>
                <w:sz w:val="16"/>
                <w:szCs w:val="16"/>
              </w:rPr>
              <w:t xml:space="preserve">jiným způsobem prokázat </w:t>
            </w:r>
            <w:r w:rsidR="00284EB6" w:rsidRPr="00F60B83">
              <w:rPr>
                <w:rFonts w:ascii="Calibri" w:hAnsi="Calibri" w:cs="Calibri"/>
                <w:sz w:val="16"/>
                <w:szCs w:val="16"/>
              </w:rPr>
              <w:t>aktivní stav</w:t>
            </w:r>
            <w:r w:rsidR="002E3177" w:rsidRPr="00F60B83">
              <w:rPr>
                <w:rFonts w:ascii="Calibri" w:hAnsi="Calibri" w:cs="Calibri"/>
                <w:sz w:val="16"/>
                <w:szCs w:val="16"/>
              </w:rPr>
              <w:t xml:space="preserve"> platnosti</w:t>
            </w:r>
            <w:r w:rsidR="00284EB6" w:rsidRPr="00F60B83">
              <w:rPr>
                <w:rFonts w:ascii="Calibri" w:hAnsi="Calibri" w:cs="Calibri"/>
                <w:sz w:val="16"/>
                <w:szCs w:val="16"/>
              </w:rPr>
              <w:t xml:space="preserve"> certifikátu</w:t>
            </w:r>
            <w:r w:rsidR="002E3177" w:rsidRPr="00F60B83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84A97" w:rsidRPr="00F60B83">
              <w:rPr>
                <w:rFonts w:ascii="Calibri" w:hAnsi="Calibri" w:cs="Calibri"/>
                <w:sz w:val="16"/>
                <w:szCs w:val="16"/>
              </w:rPr>
              <w:t xml:space="preserve">dle podmínek </w:t>
            </w:r>
            <w:r w:rsidR="004E2E0D" w:rsidRPr="00F60B83">
              <w:rPr>
                <w:rFonts w:ascii="Calibri" w:hAnsi="Calibri" w:cs="Calibri"/>
                <w:sz w:val="16"/>
                <w:szCs w:val="16"/>
              </w:rPr>
              <w:t>příslušné certifikační organizace</w:t>
            </w:r>
            <w:r w:rsidR="004E2E0D" w:rsidRPr="00BA6B6D">
              <w:rPr>
                <w:rFonts w:ascii="Calibri" w:hAnsi="Calibri" w:cs="Calibri"/>
                <w:color w:val="FF0000"/>
                <w:sz w:val="16"/>
                <w:szCs w:val="16"/>
              </w:rPr>
              <w:t>.</w:t>
            </w:r>
          </w:p>
          <w:p w14:paraId="6988F5FE" w14:textId="77777777" w:rsidR="00D916E4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037A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Dále viz Poznámka 1 pod tabulkou (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omezení rozsahu pro poskytovatele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vyvíjeného na míru pro výkon veřejné správy.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</w:r>
          </w:p>
          <w:p w14:paraId="62B9257D" w14:textId="465207CF" w:rsidR="00C4576A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2. Předložení SOA (Prohlášení o aplikovatelnosti) k certifikaci ČSN ISO/IEC 27001.</w:t>
            </w:r>
          </w:p>
          <w:p w14:paraId="540277AD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3C86084" w14:textId="6AAFF54E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3. Předložení a auditní zprávy k certifikaci ČSN ISO/IEC 27001.</w:t>
            </w:r>
          </w:p>
          <w:p w14:paraId="6D3D731F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98878D3" w14:textId="77777777" w:rsidR="00D916E4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 BÚ 2: předložit SOA a auditní zprávu k certifikaci, zahrnující všechny domény ISO/IEC 27001:2013 s výjimkou A10 a A14. Pro BÚ </w:t>
            </w:r>
          </w:p>
          <w:p w14:paraId="1B92E3E4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9766F89" w14:textId="77777777" w:rsidR="00D916E4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3 a 4: předložit SOA a auditní zprávu k certifikaci, zahrnující všechny domény daného ISO standardu.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</w:r>
          </w:p>
          <w:p w14:paraId="67D00222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Společnost provádějící certifikaci ISO/IEC 27001 musí mít akreditaci od akreditačního orgánu, který je členem IAF viz </w:t>
            </w:r>
            <w:hyperlink r:id="rId10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https://www.iaf.nu//articles/IAF_MEMBERS_SIGNATORIES/4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Doložit výpisem z webu od koho má využitá certifikační společnost akreditaci, a zda je daný akreditační orgán uveden jako člen IAF.</w:t>
            </w:r>
          </w:p>
          <w:p w14:paraId="31EEAD9E" w14:textId="77777777" w:rsidR="00003B0A" w:rsidRDefault="00003B0A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Jestliže poskytovatel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ještě nedisponuje platným certifikátem ISO 27001, pro celý rozsah svých nabízených služeb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avšak ostatní kritéria splňuje, může pro účely certifikace přiložit závaznou objednávku nebo uzavřenou smlouvu s některým akreditovaným certifikačním orgánem na výše uvedené certifikace – viz pokyny bod 6.</w:t>
            </w:r>
          </w:p>
          <w:p w14:paraId="392B530A" w14:textId="7FA1BD99" w:rsidR="00003B0A" w:rsidRPr="00975089" w:rsidRDefault="00003B0A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94A922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D2947E8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3B85EDB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31BCDA6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CAD4E32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F9D956D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B7A5875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FA03CAB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14466DA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82AA76A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7656ED7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95A0613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DA7C3D2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8101C9E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D269E42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FC5AB04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D3E9F2F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66D82AD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23AEDF5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9C791F2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8369E66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2676C5A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4B45C23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A13B55A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1211A3B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63F8156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D5189D2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C21255D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EA3462A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E1D6B1E" w14:textId="68C789F4" w:rsidR="007F5147" w:rsidRPr="007F5147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9A3387C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D019E16" w14:textId="77777777" w:rsidR="004A3AB5" w:rsidRPr="00A7380E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5AE8B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3714A232" w14:textId="579DE581" w:rsidTr="005D7CC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E4FC2D" w14:textId="411D7D4E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lastRenderedPageBreak/>
              <w:t>ID4 - Deklarace minimálních bezpečnostních opatření pro BÚ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1C53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44B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F80A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D8B3F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3D425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4444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C0B8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deklarace poskytovatele o zavedených bezpečnostních opatřeních a popis těchto bezpečnostních opatření minimálně v doménách ISO/IEC 27001:2013 A7, A9, A12, A13, A15, A16, A18 a to na úrovni požadavku tohoto standardu.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16DBD0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5FB8DE1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9B7086B" w14:textId="4E7EF057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CAC5D8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1F0654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7A74D5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7BA58445" w14:textId="77E0E997" w:rsidTr="005D7CC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D9F30E1" w14:textId="11A6EAD0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ID5 – ČSN ISO/IEC 27017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03F9" w14:textId="63925664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Schváleno rozhodnutím vlády v 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SAZ kap. 6.2.2. Prošlo předběžnou tržní konzultací MV v červnu 2019.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584D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4A94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E9FA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057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7808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A880" w14:textId="77777777" w:rsidR="00D916E4" w:rsidRDefault="004A3AB5" w:rsidP="00BA6B6D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 Poskytovatel předloží certifikát ve formátu PDF</w:t>
            </w:r>
            <w:r w:rsidR="009E01CB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(může být také rozšířením certifikátu ISO/IEC 27001), do jehož certifikovaného rozsahu náleží všechny posuzované služby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</w:p>
          <w:p w14:paraId="0E6FCF4A" w14:textId="0C60C56A" w:rsidR="00D916E4" w:rsidRDefault="00D916E4" w:rsidP="00BA6B6D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 </w:t>
            </w:r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Rozsah certifikátu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platí totéž, co je uvedeno u ID-3.</w:t>
            </w:r>
          </w:p>
          <w:p w14:paraId="3D9E9176" w14:textId="3FF8F690" w:rsidR="00BA6B6D" w:rsidRPr="009E01CB" w:rsidRDefault="004A3AB5" w:rsidP="00BA6B6D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Datum poslední revize na certifikátu nesmí být starší 15 měsíců (12 měsíců výročí plus 3 měsíce na dokončení auditních procesů). Po nouzových opatřeních (Covid-19) může tato doba poslední revize být výjimečně až 18 měsíců, pouze do 1/10/19, dále již standardně 15 měsíců. </w:t>
            </w:r>
            <w:r w:rsidR="00BA6B6D" w:rsidRPr="00F60B83">
              <w:rPr>
                <w:rFonts w:ascii="Calibri" w:hAnsi="Calibri" w:cs="Calibri"/>
                <w:sz w:val="16"/>
                <w:szCs w:val="16"/>
              </w:rPr>
              <w:t xml:space="preserve">V případě vydání certifikátu s dobou platnosti delší než 12 měsíců předložit poslední auditní zprávu ne starší 15 měsíců (resp. 18 měsíců za podmínek výše) a jiným způsobem prokázat aktivní stav platnosti certifikátu dle podmínek příslušné certifikační </w:t>
            </w:r>
            <w:r w:rsidR="00BA6B6D" w:rsidRPr="009E01CB">
              <w:rPr>
                <w:rFonts w:ascii="Calibri" w:hAnsi="Calibri" w:cs="Calibri"/>
                <w:sz w:val="16"/>
                <w:szCs w:val="16"/>
              </w:rPr>
              <w:t>organizace.</w:t>
            </w:r>
          </w:p>
          <w:p w14:paraId="2C16D0E1" w14:textId="1FCAE6DD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037A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Dále viz Poznámka 1 pod tabulkou (omezení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rozsahu pro poskytovatele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vyvíjeného na míru pro výkon veřejné správy.)</w:t>
            </w:r>
          </w:p>
          <w:p w14:paraId="2CC2E24F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DA0BBF9" w14:textId="7C458B25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2. Předložení SOA (Prohlášení o aplikovatelnosti) k certifikaci ČSN ISO/IEC 27001, zahrnující nebo uvádějící samostatně i rozsah dle ČSN ISO/IEC 27017. </w:t>
            </w:r>
          </w:p>
          <w:p w14:paraId="3CD75ACB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34DC0A4" w14:textId="2F767FA0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3. Předložení auditní zprávy k certifikaci ČSN ISO/IEC 27001, zahrnující nebo uvádějící samostatně i rozsah dle ČSN ISO/IEC 27017. </w:t>
            </w:r>
          </w:p>
          <w:p w14:paraId="7AF386D2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86DCE3D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Společnost provádějící certifikaci ISO/IEC 27017 musí mít akreditaci od akreditačního orgánu, který je členem IAF viz </w:t>
            </w:r>
            <w:hyperlink r:id="rId11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https://www.iaf.nu//articles/IAF_MEMBERS_SIGNATORIES/4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Doložit výpisem z webu od koho má využitá certifikační společnost akreditaci, a zda je daný akreditační orgán uveden jako člen IAF.</w:t>
            </w:r>
          </w:p>
          <w:p w14:paraId="378DC4DD" w14:textId="77777777" w:rsidR="00003B0A" w:rsidRDefault="00003B0A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Jestliže poskytovatel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ještě nedisponuje platným certifikátem ISO 27017, pro celý rozsah svých nabízených služeb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avšak ostatní kritéria splňuje, může pro účely certifikace přiložit závaznou objednávku nebo uzavřenou smlouvu s některým akreditovaným certifikačním orgánem na výše uvedené certifikace – viz pokyny </w:t>
            </w:r>
            <w:proofErr w:type="gram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bod 6..</w:t>
            </w:r>
            <w:proofErr w:type="gramEnd"/>
          </w:p>
          <w:p w14:paraId="7C0274A4" w14:textId="401EEE17" w:rsidR="00003B0A" w:rsidRPr="00975089" w:rsidRDefault="00003B0A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D72054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60037D8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16B20BA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5D34F72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69B9404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2E9A857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AE17CE7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7816963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AB4A8AD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FB7A0AE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29C1704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92BCC32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045688A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1C84FD2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CAB1564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A605899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369193E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541AF15" w14:textId="380D57AF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E67865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4C81D0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6E3A5F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31C281A3" w14:textId="41C2135F" w:rsidTr="005D7CCC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7D03325" w14:textId="12F7F60B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ID6 – ČSN ISO/IEC 27018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D175" w14:textId="000930DE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Schváleno rozhodnutím vlády v 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SAZ kap. 6.2.2. Prošlo předběžnou tržní konzultací MV v červnu 2019.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621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248D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F06B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EFF62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0328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8D8DB" w14:textId="77777777" w:rsidR="00D916E4" w:rsidRDefault="004A3AB5" w:rsidP="00FA21D8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1. Poskytovatel předloží certifikát ve formátu PDF</w:t>
            </w:r>
            <w:r w:rsidR="009E01CB"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(může být také rozšířením certifikátu ISO/IEC 27001), do jehož certifikovaného rozsahu náleží všechny posuzované služby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</w:p>
          <w:p w14:paraId="44412956" w14:textId="77777777" w:rsidR="00D916E4" w:rsidRDefault="00D916E4" w:rsidP="00D916E4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 </w:t>
            </w:r>
            <w:r w:rsidRPr="002776D4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Rozsah certifikátu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platí totéž, co je uvedeno u ID-3.</w:t>
            </w:r>
          </w:p>
          <w:p w14:paraId="327EC465" w14:textId="77777777" w:rsidR="00D916E4" w:rsidRDefault="00D916E4" w:rsidP="00FA21D8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FD1C0DB" w14:textId="780440D7" w:rsidR="00FA21D8" w:rsidRPr="009E01CB" w:rsidRDefault="004A3AB5" w:rsidP="00FA21D8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Datum poslední revize na certifikátu nesmí být starší 15 měsíců (12 měsíců výročí plus 3 měsíce na dokončení auditních procesů). Po nouzových opatřeních (Covid-19) může tato doba poslední revize být výjimečně až 18 měsíců, pouze do 1/10/19, dále již standardně 15 měsíců</w:t>
            </w:r>
            <w:r w:rsidRPr="00F60B83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FA21D8" w:rsidRPr="00F60B83">
              <w:rPr>
                <w:rFonts w:ascii="Calibri" w:hAnsi="Calibri" w:cs="Calibri"/>
                <w:sz w:val="16"/>
                <w:szCs w:val="16"/>
              </w:rPr>
              <w:t xml:space="preserve">V případě vydání certifikátu s dobou platnosti delší než 12 měsíců předložit poslední auditní zprávu ne starší 15 měsíců (resp. 18 měsíců za podmínek výše) a jiným způsobem prokázat aktivní stav platnosti certifikátu dle podmínek příslušné certifikační </w:t>
            </w:r>
            <w:r w:rsidR="00FA21D8" w:rsidRPr="009E01CB">
              <w:rPr>
                <w:rFonts w:ascii="Calibri" w:hAnsi="Calibri" w:cs="Calibri"/>
                <w:sz w:val="16"/>
                <w:szCs w:val="16"/>
              </w:rPr>
              <w:t>organizace.</w:t>
            </w:r>
          </w:p>
          <w:p w14:paraId="12DBAF7F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5446117" w14:textId="7965C0D9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2. Předložení SOA (Prohlášení o aplikovatelnosti) k certifikaci ČSN ISO/IEC 27001, zahrnující nebo uvádějící samostatně i rozsah dle ČSN ISO/IEC 27018. </w:t>
            </w:r>
          </w:p>
          <w:p w14:paraId="10E85A28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9398DB1" w14:textId="4FA45020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3. Předložení auditní zprávy k certifikaci ČSN ISO/IEC 27001, zahrnující nebo uvádějící samostatně i rozsah dle ČSN ISO/IEC 27018. </w:t>
            </w:r>
          </w:p>
          <w:p w14:paraId="6B882A63" w14:textId="77777777" w:rsidR="00D916E4" w:rsidRDefault="00D916E4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4C62FCB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Společnost provádějící certifikaci ISO/IEC 27018 musí mít akreditaci od akreditačního orgánu, který je členem IAF viz </w:t>
            </w:r>
            <w:hyperlink r:id="rId12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https://www.iaf.nu//articles/IAF_MEMBERS_SIGNATORIES/4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Doložit výpisem z webu od koho má využitá certifikační společnost akreditaci, a zda je daný akreditační orgán uveden jako člen IAF.</w:t>
            </w:r>
          </w:p>
          <w:p w14:paraId="522472F6" w14:textId="77777777" w:rsidR="00003B0A" w:rsidRDefault="00003B0A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Jestliže poskytovatel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ještě nedisponuje platným certifikátem ISO 27017, pro celý rozsah svých nabízených služeb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avšak ostatní kritéria splňuje, může pro účely certifikace přiložit závaznou objednávku nebo uzavřenou smlouvu s některým akreditovaným certifikačním orgánem na výše uvedené certifikace – viz pokyny </w:t>
            </w:r>
            <w:proofErr w:type="gram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bod 6..</w:t>
            </w:r>
            <w:proofErr w:type="gramEnd"/>
          </w:p>
          <w:p w14:paraId="561DE3FB" w14:textId="7FD2639C" w:rsidR="00003B0A" w:rsidRPr="00975089" w:rsidRDefault="00003B0A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EC14A9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3E13F08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33BF31E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DEA9E3D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CC569EB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C7D3B74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B5EBE50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3CA591E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7D24E58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A144402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681E9DB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0F523F7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771976B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BCAB1CB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4C9B18E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8AD96BC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67C97C5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3BFF4D7" w14:textId="0910A74E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20C216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3365A5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6DFA94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3456345A" w14:textId="0F32DC28" w:rsidTr="004E162B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324D1A" w14:textId="36A6BE80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lastRenderedPageBreak/>
              <w:t xml:space="preserve">ID7 – Auditní zpráva SSAE18 SOC 2 Type II (sledování po dobu min. 6 měsíců z roku, viz </w:t>
            </w:r>
            <w:hyperlink r:id="rId13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www.ssae-18.org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9657" w14:textId="7BA475C2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Schváleno rozhodnutím vlády v 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SAZ kap. 6.2.2. Prošlo předběžnou tržní konzultací MV v červnu 2019. Dále VKB §16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74C7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D9B9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6978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039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F638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Pozn.: SSAE18 je od r. 2017 novější verzí formátu SSAE16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97B0" w14:textId="47E19ABA" w:rsidR="004A3AB5" w:rsidRPr="00975089" w:rsidRDefault="004A3AB5" w:rsidP="0077749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03326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ODLOŽENÁ </w:t>
            </w:r>
            <w:r w:rsidR="00F60B8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ÚČINNOST: toto kritérium bude účinné (tedy bude aplikováno) až od uplynutí 3 let od </w:t>
            </w:r>
            <w:r w:rsidR="003C126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nabytí účinnosti </w:t>
            </w:r>
            <w:r w:rsidR="00F60B8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probíhající </w:t>
            </w:r>
            <w:r w:rsidR="003C1268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novelizace </w:t>
            </w:r>
            <w:proofErr w:type="spellStart"/>
            <w:r w:rsidR="00F60B83">
              <w:rPr>
                <w:rFonts w:ascii="Calibri" w:hAnsi="Calibri" w:cs="Calibri"/>
                <w:color w:val="FF0000"/>
                <w:sz w:val="16"/>
                <w:szCs w:val="16"/>
              </w:rPr>
              <w:t>ZoISVS</w:t>
            </w:r>
            <w:proofErr w:type="spellEnd"/>
            <w:r w:rsidR="00F60B83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projednávané v PS PČR (sněmovní tisk 756)</w:t>
            </w:r>
            <w:r w:rsidRPr="0003326F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: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 předloží celou auditní zprávu ve formátu PDF, v doménách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Security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Availability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Processing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Integrity,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Confidentiality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Privacy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 Pokud se jedná o službu typu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vyvíjeného na míru jako ISVS (viz definice v 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ZoISVS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§ 2 písm. b)) využívající vrstvy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nebo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které již tuto auditní zprávu mají, pak stačí doložit pouze auditní zprávu SSAE18 SOC 2 Type II na tyto podkladové vrstvy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(auditní zpráva SSAE 18 SOC 2 Type II se pro vrstvu aplikačního SW vyvíjeného na míru pro potřeby veřejné správy nevyžaduje).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71082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210F56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00E9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349C96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70AFC07E" w14:textId="5667E6DB" w:rsidTr="005D7CCC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A233FED" w14:textId="7E25BFAF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ID8 – Zpráva o provedených penetračních testech (ne starší 3 let)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6221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A.18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A.12,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>VKB §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6F92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F6E1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A1D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9319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  <w:p w14:paraId="5BD61ABE" w14:textId="77777777" w:rsidR="004A3AB5" w:rsidRPr="00975089" w:rsidRDefault="004A3AB5" w:rsidP="00AB307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E42F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38E28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 předloží zprávu o penetračních testech: </w:t>
            </w:r>
          </w:p>
          <w:p w14:paraId="6F8BCB49" w14:textId="09378ED8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1) v případě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dle standardu NIST SP 800-115, nebo dle standardu OSSTMM </w:t>
            </w:r>
            <w:hyperlink r:id="rId14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https://www.isecom.org/OSSTMM.3.pdf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325AADE6" w14:textId="7FD6D3E4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2) v případě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se zahrnutím OWASP Top Ten zranitelností: </w:t>
            </w:r>
            <w:hyperlink r:id="rId15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https://owasp.org/www-project-top-ten/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5BCE2DB0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A54B6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B90A742" w14:textId="77777777" w:rsidR="005D7CCC" w:rsidRDefault="005D7CC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FBBB0AD" w14:textId="476D39FC" w:rsidR="005D7CCC" w:rsidRPr="005D7CCC" w:rsidRDefault="005D7CCC" w:rsidP="005D7CCC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5D7CCC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759A5D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D78F86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103A85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49D97540" w14:textId="68A1EDC9" w:rsidTr="004E162B">
        <w:trPr>
          <w:trHeight w:val="225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89265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Opatření: Upřesnění realizace vybraných bezpečnostních opatření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4E078" w14:textId="34F9B9B9" w:rsidR="004A3AB5" w:rsidRPr="00975089" w:rsidRDefault="004A3AB5" w:rsidP="009E01CB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Poskytovatel deklaruje splnění těchto opatření formou prohlášení (</w:t>
            </w:r>
            <w:proofErr w:type="spellStart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zakliknutí</w:t>
            </w:r>
            <w:proofErr w:type="spellEnd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checkboxu</w:t>
            </w:r>
            <w:proofErr w:type="spellEnd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) a citací</w:t>
            </w:r>
            <w:r w:rsidR="009E01CB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příslušné auditní zprávy a jejich podkladovou dokumentaci (v jazyce českém, slovenském nebo anglickém).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7422C6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66F533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AB1EC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C2065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A3AB5" w:rsidRPr="00975089" w14:paraId="0AE49867" w14:textId="62E39D81" w:rsidTr="005D7CC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673FC48" w14:textId="5D908053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ID9 - Deklarace místa uložení zákaznických dat v rámci jurisdikce EU a ošetření případného předávání údajů do třetích zemí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1C71" w14:textId="07216BC5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DD1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89A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9EA9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839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  <w:p w14:paraId="2ED1718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B45" w14:textId="79749574" w:rsidR="007D2E33" w:rsidRPr="009547ED" w:rsidRDefault="007D2E33" w:rsidP="007D2E3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Viz také poznámka č. 2 pod tabulkou.</w:t>
            </w:r>
          </w:p>
          <w:p w14:paraId="33FBFFD6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88F13" w14:textId="77777777" w:rsidR="004A3AB5" w:rsidRDefault="004A3AB5" w:rsidP="0000796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00796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Citace smluvních podmínek poskytovatele, uvádějící závazek místa trvalého uložení zákaznického obsahu (jako jsou databáze, dokumenty, obsahy emailů atd. včetně jejich záloh) v rámci jurisdikce EU/EHS. </w:t>
            </w:r>
          </w:p>
          <w:p w14:paraId="27003AF0" w14:textId="77777777" w:rsidR="00790065" w:rsidRDefault="00790065" w:rsidP="00790065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547E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Pokud mohou nastat případy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uložení a </w:t>
            </w:r>
            <w:r w:rsidRPr="009547E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zpracování zákaznických dat mimo EU nebo EHS, poskytovatel tuto možnost deklaruje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(uvede seznam datových center a jejich adres)</w:t>
            </w:r>
            <w:r w:rsidRPr="009547E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 doloží způsob zajištění bezpečnosti předávaných údajů do 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těchto</w:t>
            </w:r>
            <w:r w:rsidRPr="009547E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Pr="005A438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zemí (jakým způsobem jsou data zabezpečena).</w:t>
            </w:r>
            <w:r w:rsidRPr="009547ED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14:paraId="407AD290" w14:textId="41384B72" w:rsidR="004A3AB5" w:rsidRPr="00975089" w:rsidRDefault="004A3AB5" w:rsidP="0000796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007963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Poskytovatel v Katalogu označí jako „globální CC“ takové služby CC, které kromě uložení zákaznických dat v jurisdikci EU/EHS mohou z funkčních důvodů ukládat a zpracovávat části zákaznického obsahu vícenásobně, a to i mimo jurisdikci EU/EHS (pozn. může se jednat např. o služby vyhledávání, jazykového překladu, nebo o služby pokročilého zabezpečení s korelací dat ze senzorů v globálním měřítku).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EEFF26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1BF4E44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32A4B09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88D8B49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9254278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573ABFF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19A042C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C9EB7BE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2ECB41B" w14:textId="4FFBD0DC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C648D4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791DEB9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EFACB" w14:textId="77777777" w:rsidR="004A3AB5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511E3D65" w14:textId="77777777" w:rsidR="00D916E4" w:rsidRPr="00975089" w:rsidRDefault="00D916E4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53F4E726" w14:textId="10263C3D" w:rsidTr="005D7CCC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B76169" w14:textId="3F907802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ID10 - Poskytovatel musí umožňovat synchronní replikaci dat alespoň do jednoho (jiného) záložního datového centra, které je z hlediska kapacity a zajištěné konektivity dostatečné k převzetí všech služeb, poskytovaných z primárního datového centra.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E99C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A.11.1.4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A.12.3.1</w:t>
            </w:r>
          </w:p>
          <w:p w14:paraId="75AEF83C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VKB § 15, §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0B95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741A6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E5412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1D6B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15468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FFF02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Pro </w:t>
            </w:r>
            <w:proofErr w:type="spellStart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IaaS</w:t>
            </w:r>
            <w:proofErr w:type="spellEnd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Poskytovatel doloží citací z auditní zprávy ISO 27001 nebo ISO 22301 nebo SSAE 18 SOC 2 Type II připravenost záložního datového centra, které je kapacitně dostatečné k převzetí všech služeb poskytovaných z primárního datového centra. </w:t>
            </w:r>
          </w:p>
          <w:p w14:paraId="76F6D8C6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Pro </w:t>
            </w:r>
            <w:proofErr w:type="spellStart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PaaS</w:t>
            </w:r>
            <w:proofErr w:type="spellEnd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deklarovat totéž pro ty služby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pro které je tento požadavek relevantní. </w:t>
            </w:r>
          </w:p>
          <w:p w14:paraId="26D091FE" w14:textId="77777777" w:rsidR="00790065" w:rsidRDefault="0079006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 </w:t>
            </w:r>
            <w:proofErr w:type="spellStart"/>
            <w:r w:rsidRPr="00975089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: Odkaz na technickou dokumentaci služby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která tuto schopnost popisuje.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Současně je třeba doložit, že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IaaS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/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PaaS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na které je </w:t>
            </w:r>
            <w:proofErr w:type="spellStart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provozována, tuto schopnost nabízí – viz výše.</w:t>
            </w:r>
          </w:p>
          <w:p w14:paraId="76E7173E" w14:textId="2E2C6FF1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8863CA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D68E405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C007107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7FCF1E3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A739458" w14:textId="2DD84ADD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0EC052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AA70FA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19CE5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1411E607" w14:textId="5B4CC186" w:rsidTr="005D7CCC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807229" w14:textId="6FA54CE6" w:rsidR="004A3AB5" w:rsidRPr="004E0A7C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5548314" w14:textId="6AA86DE7" w:rsidR="00003B0A" w:rsidRPr="004E0A7C" w:rsidRDefault="00003B0A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ID11 - Materiální dodavatel zajišťuje, že primární a alespoň jedno záložní datové centrum, které je kapacitně dostatečné k převzetí služby poskytované z primárního datového centra, jsou v dostatečné vzdálenosti od přírodních zdrojů rizik a zdrojů rizik vyvolaných činností člověka vedoucích k narušení nebo omezení poskytování služby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nebo bezpečnosti informací, nebo je přijato adekvátní bezpečnostní opatření, nebo se primární a alespoň jedno záložní datové centrum, které je kapacitně dostatečné k převzetí služby poskytované z primárního datového centra, nacházejí ve vzájemné vzdálenosti nejméně 50 km, a jsou umístěna v lokalitách, které svým geografickým charakterem vylučují současné nebo následné škodlivé působení přírodních vlivů nebo jevů vyvolaných činností člověka vedoucích k poškození nebo zničení zákaznických dat anebo </w:t>
            </w: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lastRenderedPageBreak/>
              <w:t>vyžadujících provedení záchranných prací.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9425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lastRenderedPageBreak/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A.17.1.2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A.17.2.1</w:t>
            </w:r>
          </w:p>
          <w:p w14:paraId="10812F47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VKB § 15, § 17; Vzdálenost 50km: Zák. č. 499/2004 Sb. § 61 bod (2); Dále viz </w:t>
            </w:r>
            <w:hyperlink r:id="rId16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 xml:space="preserve">doporučení </w:t>
              </w:r>
              <w:proofErr w:type="spellStart"/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Advisera</w:t>
              </w:r>
              <w:proofErr w:type="spellEnd"/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 xml:space="preserve"> ISO 27001 </w:t>
              </w:r>
              <w:proofErr w:type="spellStart"/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Academy</w:t>
              </w:r>
              <w:proofErr w:type="spellEnd"/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767B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135A8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5A39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480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F540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2E17C82" w14:textId="77777777" w:rsidR="004A3AB5" w:rsidRPr="00975089" w:rsidRDefault="004A3AB5" w:rsidP="00AB307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F723C34" w14:textId="77777777" w:rsidR="004A3AB5" w:rsidRPr="00975089" w:rsidRDefault="004A3AB5" w:rsidP="00AB307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C7C5A7A" w14:textId="77777777" w:rsidR="004A3AB5" w:rsidRPr="00975089" w:rsidRDefault="004A3AB5" w:rsidP="00AB3071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F10F2" w14:textId="77777777" w:rsidR="002B39D2" w:rsidRDefault="002B39D2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  <w:highlight w:val="green"/>
              </w:rPr>
            </w:pPr>
          </w:p>
          <w:p w14:paraId="4A98B4B9" w14:textId="77777777" w:rsidR="00003B0A" w:rsidRPr="004E0A7C" w:rsidRDefault="00003B0A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Odkaz na konkrétní část podmínek poskytování služby nebo část návrhu smlouvy nebo produktovou specifikaci nebo výňatek z auditní zprávy ISO 27001 nebo SOC 2 Type 2, ze které bude patrné zajištění alespoň jedno záložního datového centra, které je kapacitně dostatečné k převzetí služby poskytované z primárního datového centra</w:t>
            </w:r>
          </w:p>
          <w:p w14:paraId="5F5A0A14" w14:textId="77777777" w:rsidR="00003B0A" w:rsidRPr="004E0A7C" w:rsidRDefault="00003B0A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+</w:t>
            </w:r>
          </w:p>
          <w:p w14:paraId="1C41782F" w14:textId="77777777" w:rsidR="00003B0A" w:rsidRPr="004E0A7C" w:rsidRDefault="00003B0A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zpráva nebo jiný doklad o zhodnocení přírodních zdrojů rizik a zdrojů rizik vyvolaných činností člověka, která obsahuje náležitosti uvedené v příloze č. 5, nebo </w:t>
            </w:r>
          </w:p>
          <w:p w14:paraId="49A7E505" w14:textId="16AC7187" w:rsidR="00003B0A" w:rsidRPr="00975089" w:rsidRDefault="00003B0A" w:rsidP="00003B0A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odkaz na tu část platné certifikace ISO 27001 nebo auditní zprávy SOC 2® Type 2, ze které bude patrný úplný výčet datových center a jejich lokace po úroveň katastrálního území/obce, ze kterých je služba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poskytována a čestné prohlášení, že primární a alespoň jedno záložní datové centrum, které je kapacitně dostatečné k převzetí služby poskytované z primárního datového centra, jsou umístěna v lokalitách, které svým geografickým charakterem vylučují současné nebo následné škodlivé působení přírodních vlivů nebo jevů vyvolaných činností člověka vedoucích k poškození nebo zničení zákaznických dat anebo vyžadujících provedení záchranných prací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BCB901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2C124876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4729C53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BE4049A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38402AD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A6768B5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C28DAFF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6662A0C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867FE26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88DF84E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6A0047E0" w14:textId="77777777" w:rsidR="004E0A7C" w:rsidRDefault="004E0A7C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59169BB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691DFFC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54A911A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909BD78" w14:textId="696B5DEF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67778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5BA7B5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924B2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78380E30" w14:textId="35F19389" w:rsidTr="005D7CCC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DB24D33" w14:textId="6DFE5E88" w:rsidR="004A3AB5" w:rsidRPr="004E0A7C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4E0A7C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ID12 - Primární i záložní datové centrum se nacházejí buď obě v České republice nebo ve dvou různých státech EU (EHS).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48EA" w14:textId="547E1890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Viz zdůvodnění v předchozím ID12.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1F30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43778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C2B8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FBAA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751D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A9089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Poskytovatel doloží citací z auditní zprávy ISO 27001 nebo ISO 22301 nebo SSAE 18 SOC 2 Type II, ze kterých musí být zřejmé umístění primárního a záložního datového centra (minimálně s uvedením katastrálního území či obce a země).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F906F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A0797B0" w14:textId="2554E0C5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052EC17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5864ED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B5C491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73659AE8" w14:textId="4B42A154" w:rsidTr="005D7CCC">
        <w:trPr>
          <w:trHeight w:val="41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9852D7E" w14:textId="302DB272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ID13 - Poskytovatel má vyhotoven plán zajištění kontinuity provozu a plán na obnovu po havárii týkající se poskytované služby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computingu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pro zajištění dostupnosti uvedené v bodě ID1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FD89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A.17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VKB §15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448B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3ED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CC37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303A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D72C" w14:textId="79BFF745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56C01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 doloží svým Plánem zajištění kontinuity provozu a obnovy po havárii, který byl součástí certifikace ISO/IEC 27001 domény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A.17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nebo certifikace ISO/IEC 22301, obojí s citací z příslušné auditní zprávy. Alternativně může doložit citací příslušných opatření ze zprávy SSAE 18 SOC 2 Type II. Každá taková auditní zpráva musí obsahovat kontrolní bod, podle kterého se provádí pravidelné testy výpadku provozního systému s přechodem zátěže do záložního nebo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standby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systému (tzv.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Failover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exercise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B55D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B1D9BC8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9EE302F" w14:textId="77777777" w:rsidR="007F5147" w:rsidRDefault="007F5147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12CD44F9" w14:textId="61BB3D75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DBB96E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5D016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33E54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36E3F90A" w14:textId="1FEF1BB3" w:rsidTr="005D7CCC">
        <w:trPr>
          <w:trHeight w:val="11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BF4B058" w14:textId="257A8A10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ID14 – Poskytovatel má zaveden v rámci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cloudových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služeb systém sledování a vyhodnocování bezpečnostních událostí (např. SIEM) a umožní zpřístupnění prioritních událostí zákazníkovi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CF67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Umožnit správcům ISVS</w:t>
            </w:r>
            <w:r w:rsidRPr="00975089">
              <w:rPr>
                <w:color w:val="000000" w:themeColor="text1"/>
              </w:rPr>
              <w:t xml:space="preserve"> </w:t>
            </w: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sběr a vyhodnocování kybernetických bezpečnostních událostí dle VKB § 24; Viz kontrolní bod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A.12.4.1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lze doložit citací ze SSAE 18 SOC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5512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54A" w14:textId="1A7CF40D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81E0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5ED7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50AC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Upřesnění realizace opatření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384D2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Poskytovatel prokáže některou auditní zprávou ISO/IEC 270XX, SSAE 18 SOC 2 Type II, nebo jinou nezávislou auditní zprávou, že má zaveden systém sledování a vyhodnocování bezpečnostních událostí služby (např. SIEM), a poskytne technickou dokumentaci (nebo URL link), prokazující zpřístupnění prioritních událostí zákazníkovi služby.</w:t>
            </w:r>
          </w:p>
          <w:p w14:paraId="3365A5E9" w14:textId="082B557E" w:rsidR="00790065" w:rsidRPr="00975089" w:rsidRDefault="0079006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Prodejce dokládá splnění tohoto požadavku tehdy, když nabízí tuto službu jako nadstavbu nad službou materiálního dodavatele.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31AF28" w14:textId="77777777" w:rsidR="004A3AB5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81982D2" w14:textId="77777777" w:rsidR="007F5147" w:rsidRDefault="007F5147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5BCA4B5" w14:textId="77777777" w:rsidR="007F5147" w:rsidRDefault="007F5147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31077551" w14:textId="77777777" w:rsidR="007F5147" w:rsidRDefault="007F5147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D9AA3CD" w14:textId="062C7BCC" w:rsidR="007F5147" w:rsidRPr="00975089" w:rsidRDefault="007F5147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8AC63E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988B99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066C22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576154F6" w14:textId="186F207B" w:rsidTr="003D3B28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2D5B72B" w14:textId="08EC515A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ID15 – Služby centra bezpečnostního dohledu 24x7x365 pro sledování, vyhodnocování a řešení bezpečnostních událostí (může představovat volitelnou službu za příplatek nebo může být splněno službou třetí strany)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D1DA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subdoména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A.12.4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., lze doložit citací ze SSAE 18 SOC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5AE2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5CE8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EABA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F1E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207" w14:textId="77777777" w:rsidR="004A3AB5" w:rsidRPr="00975089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Upřesnění realizace opatření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9BD0" w14:textId="77777777" w:rsidR="004A3AB5" w:rsidRDefault="004A3AB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Poskytovatel prokáže některou auditní zprávou ISO/IEC 270XX, SSAE 18 SOC 2 Type II, nebo jinou nezávislou auditní zprávou, že využívá služby centra bezpečnostního dohledu 24x7x365 pro sledování, vyhodnocování a řešení bezpečnostních událostí (může představovat volitelnou službu za příplatek nebo může být splněno službou třetí strany).</w:t>
            </w:r>
          </w:p>
          <w:p w14:paraId="3BFB3D55" w14:textId="77777777" w:rsidR="00790065" w:rsidRDefault="0079006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Prodejce dokládá splnění tohoto požadavku tehdy, když nabízí tuto službu jako nadstavbu nad službou materiálního dodavatele.</w:t>
            </w:r>
          </w:p>
          <w:p w14:paraId="5DA66165" w14:textId="704C58E5" w:rsidR="00790065" w:rsidRPr="00975089" w:rsidRDefault="00790065" w:rsidP="00AB3071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F34B2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9669AF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8F6FDD9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A3DD723" w14:textId="77777777" w:rsidR="004A3AB5" w:rsidRPr="00975089" w:rsidRDefault="004A3AB5" w:rsidP="00AB3071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1415418E" w14:textId="31734C5B" w:rsidTr="003D3B28">
        <w:trPr>
          <w:trHeight w:val="233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2BE8A2" w14:textId="50C24C27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ID16 - Šifrování při přenosech dat po externí datové síti (přes Internet)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5116" w14:textId="37EB3A24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A.10.1.1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; VKB § 18 c)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BA8B5" w14:textId="48F04DC9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42149" w14:textId="57F86908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DF2F" w14:textId="77F72B0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7FCF7" w14:textId="51CDD591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8957" w14:textId="6086F9A2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Upřesnění realizace opatření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2865" w14:textId="18025D78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BÚ2 a BÚ3: Poskytovatel prokáže technickou dokumentací k certifikaci ČSN ISO/IEC 27001 nebo auditní zprávou SSAE 18 SOC 2 Type II, že má zavedeno vynucení šifrování protokolem TLS při externích přenosech dat s vyloučením možnosti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fall-backu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na protokol HTTP (bez šifrování).</w:t>
            </w:r>
          </w:p>
          <w:p w14:paraId="390CAD35" w14:textId="77777777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BÚ1: Poskytovatel předloží čestné prohlášení statutárního zástupce organizace, že má zavedeno vynucení šifrování protokolem TLS při externích přenosech dat s vyloučením možnosti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fall-backu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na protokol HTTP (bez šifrování).</w:t>
            </w:r>
          </w:p>
          <w:p w14:paraId="306CAE56" w14:textId="77777777" w:rsidR="004A3AB5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 všechny: Použité šifry a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hašovací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algoritmy musí splňovat </w:t>
            </w:r>
            <w:hyperlink r:id="rId17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Minimální požadavky na kryptografické algoritmy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publikované na webu NÚKIB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GovCERT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</w:t>
            </w:r>
          </w:p>
          <w:p w14:paraId="5739F5B5" w14:textId="77777777" w:rsidR="00790065" w:rsidRDefault="0079006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Prodejce dokládá splnění tohoto požadavku tehdy, když nabízí tuto službu jako nadstavbu nad službou materiálního dodavatele.</w:t>
            </w:r>
          </w:p>
          <w:p w14:paraId="4FA1A0F3" w14:textId="5468E585" w:rsidR="00790065" w:rsidRPr="00975089" w:rsidRDefault="0079006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A87C06" w14:textId="02321FD9" w:rsidR="004A3AB5" w:rsidRPr="00975089" w:rsidRDefault="004A3AB5" w:rsidP="00975089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AA9B52" w14:textId="57FC8652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F1421B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F45159A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4F903030" w14:textId="085A86EC" w:rsidTr="005D7CCC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C053AE8" w14:textId="054C9782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ID17 – Ochrana dat šifrováním v úložištích v 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cloudové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službě algoritmem uvedeným v doporučení v oblasti kryptografických prostředků, které je zveřejněno na internetových stránkách NÚKIB; v případě uložení šifrovacích klíčů mimo perimetr zákazníka umožní poskytovatel uložení klíčů v certifikovaném Hardware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security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modulu (HSM) úrovně ochrany FIPS 140-2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level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2 (nebo vyšší) nebo certifikaci dle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Common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Criteria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minimálně na EAL 4 a vyšší, který je pod virtuální správou orgánu veřejné moci. (Využití HSM modulu může představovat volitelnou službu za příplatek)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B271" w14:textId="77777777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ČSN ISO/IEC 27001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A.10.1.2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; </w:t>
            </w:r>
          </w:p>
          <w:p w14:paraId="5F1782EC" w14:textId="77777777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Odvozeno od požadavku VKB Příloha 4 – Likvidace dat pro úroveň aktiv „Vysoká“.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8AE7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A5D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0F57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3001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876F" w14:textId="77777777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648D" w14:textId="77777777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1) Poskytovatel předloží technickou dokumentaci k bodu </w:t>
            </w:r>
            <w:proofErr w:type="gram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A.10.1.2</w:t>
            </w:r>
            <w:proofErr w:type="gram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ISO/IEC 27001 nebo prokáže auditní zprávou SSAE 18 SOC 2, že v případě uložení šifrovacích klíčů mimo perimetr zákazníka, má zákazník možnost uložit šifrovací klíče pod svojí virtuální správou v HSM modulu definované úrovně ochrany. </w:t>
            </w:r>
          </w:p>
          <w:p w14:paraId="138323AE" w14:textId="1A76EE2A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Dokumentace musí ukázat, že použité šifry a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hašovací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algoritmy musí splňovat </w:t>
            </w:r>
            <w:hyperlink r:id="rId18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Minimální požadavky na kryptografické algoritmy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publikované na webu NÚKIB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GovCERT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</w:p>
          <w:p w14:paraId="28FC955E" w14:textId="77777777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2) Poskytovatel deklaruje, že tímto bodem je možné splnit požadavky na bezpečnou likvidaci dat pro úroveň důvěrnosti aktiv „vysoká“ v souladu s VKB Příloha 4.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5ECA4" w14:textId="77777777" w:rsidR="004A3AB5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9A43DDF" w14:textId="77777777" w:rsidR="007F5147" w:rsidRDefault="007F514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CE67C3E" w14:textId="77777777" w:rsidR="007F5147" w:rsidRDefault="007F514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138FD0A" w14:textId="77777777" w:rsidR="007F5147" w:rsidRDefault="007F514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02502A0D" w14:textId="77777777" w:rsidR="007F5147" w:rsidRDefault="007F514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D2E761E" w14:textId="77777777" w:rsidR="007F5147" w:rsidRDefault="007F514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5A765708" w14:textId="77777777" w:rsidR="007F5147" w:rsidRDefault="007F514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8FDFD42" w14:textId="77777777" w:rsidR="003F49E7" w:rsidRDefault="003F49E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42E9D798" w14:textId="77777777" w:rsidR="003F49E7" w:rsidRDefault="003F49E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CFAF1BD" w14:textId="08F5AA99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18E183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2B97F4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F6B446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A3AB5" w:rsidRPr="00975089" w14:paraId="478A3E3D" w14:textId="7A6E9F2B" w:rsidTr="005D7CCC">
        <w:trPr>
          <w:trHeight w:val="9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313F79D" w14:textId="75CC7275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ID18 – Definovaná dostupnost služby </w:t>
            </w:r>
          </w:p>
          <w:p w14:paraId="699573DB" w14:textId="2D8C1BD1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CC prostřednictvím NIX.CZ nebo jiného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peeringového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uzlu v ČR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9145" w14:textId="77777777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CF72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17E9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3B22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5A00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výpisu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72E3" w14:textId="3F4FF39B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Prokázat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peering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 ČR pomocí www.peeringdb.com nebo jiným srovnatelným způsobem. Deklarovat šířku pásma [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Gb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/s], kterou má daný poskytovatel do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peeringového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bodu k dispozici.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E53D8" w14:textId="794159F2" w:rsidR="004A3AB5" w:rsidRPr="00975089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Dodavatel služby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deklaruje svoje možnosti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peeringu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 ČR, a to výpisem z </w:t>
            </w:r>
            <w:hyperlink r:id="rId19" w:history="1">
              <w:r w:rsidRPr="00975089">
                <w:rPr>
                  <w:rStyle w:val="Hypertextovodkaz"/>
                  <w:rFonts w:ascii="Calibri" w:hAnsi="Calibri" w:cs="Calibri"/>
                  <w:color w:val="000000" w:themeColor="text1"/>
                  <w:sz w:val="16"/>
                  <w:szCs w:val="16"/>
                </w:rPr>
                <w:t>www.peeringdb.com</w:t>
              </w:r>
            </w:hyperlink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nebo jiným srovnatelným způsobem. Deklarovat šířku pásma [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Gb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/s], kterou má daný poskytovatel služby z datového centra (nebo center) do </w:t>
            </w:r>
            <w:proofErr w:type="spellStart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peeringového</w:t>
            </w:r>
            <w:proofErr w:type="spellEnd"/>
            <w:r w:rsidRPr="00975089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bodu k dispozici.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E5725" w14:textId="77777777" w:rsidR="004A3AB5" w:rsidRDefault="004A3AB5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C81FCAE" w14:textId="77777777" w:rsidR="007F5147" w:rsidRDefault="007F5147" w:rsidP="00E53AA7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14:paraId="7DD3562A" w14:textId="21C7A20A" w:rsidR="007F5147" w:rsidRPr="00975089" w:rsidRDefault="007F5147" w:rsidP="007F514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7F5147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D7B26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75089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67152D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0DD283D" w14:textId="77777777" w:rsidR="004A3AB5" w:rsidRPr="00975089" w:rsidRDefault="004A3AB5" w:rsidP="00E53AA7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35F7442D" w14:textId="77777777" w:rsidR="00CA63AA" w:rsidRDefault="00CA63AA" w:rsidP="005A6E68">
      <w:pPr>
        <w:spacing w:after="160" w:line="259" w:lineRule="auto"/>
        <w:jc w:val="left"/>
        <w:rPr>
          <w:rFonts w:asciiTheme="minorHAnsi" w:hAnsiTheme="minorHAnsi" w:cstheme="minorHAnsi"/>
          <w:b/>
        </w:rPr>
      </w:pPr>
    </w:p>
    <w:p w14:paraId="7DEDB0A8" w14:textId="77777777" w:rsidR="005103A4" w:rsidRDefault="005103A4" w:rsidP="005A6E68">
      <w:pPr>
        <w:spacing w:after="160" w:line="259" w:lineRule="auto"/>
        <w:jc w:val="left"/>
        <w:rPr>
          <w:b/>
        </w:rPr>
      </w:pPr>
    </w:p>
    <w:p w14:paraId="75863FC5" w14:textId="77777777" w:rsidR="00943D54" w:rsidRDefault="00943D54" w:rsidP="005A6E68">
      <w:pPr>
        <w:spacing w:after="160" w:line="259" w:lineRule="auto"/>
        <w:jc w:val="left"/>
        <w:rPr>
          <w:b/>
        </w:rPr>
      </w:pPr>
    </w:p>
    <w:p w14:paraId="3A495464" w14:textId="77777777" w:rsidR="00943D54" w:rsidRDefault="00943D54" w:rsidP="005A6E68">
      <w:pPr>
        <w:spacing w:after="160" w:line="259" w:lineRule="auto"/>
        <w:jc w:val="left"/>
        <w:rPr>
          <w:b/>
        </w:rPr>
      </w:pPr>
    </w:p>
    <w:p w14:paraId="2C0C34E4" w14:textId="77777777" w:rsidR="00790065" w:rsidRPr="00FF03A5" w:rsidRDefault="00790065" w:rsidP="00790065">
      <w:pPr>
        <w:spacing w:after="160" w:line="259" w:lineRule="auto"/>
        <w:jc w:val="left"/>
        <w:rPr>
          <w:bCs/>
        </w:rPr>
      </w:pPr>
      <w:r>
        <w:rPr>
          <w:b/>
        </w:rPr>
        <w:t>S1: Seznam materiálních dodavatelů, kteří jsou poddodavateli vykazujícího poskytovatele:</w:t>
      </w:r>
    </w:p>
    <w:p w14:paraId="6B55EAB0" w14:textId="77777777" w:rsidR="00790065" w:rsidRPr="008D74F9" w:rsidRDefault="00790065" w:rsidP="00790065">
      <w:pPr>
        <w:ind w:left="36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8"/>
        <w:gridCol w:w="5404"/>
        <w:gridCol w:w="3686"/>
        <w:gridCol w:w="4252"/>
        <w:gridCol w:w="4252"/>
        <w:gridCol w:w="4252"/>
      </w:tblGrid>
      <w:tr w:rsidR="00790065" w:rsidRPr="00FF03A5" w14:paraId="16568844" w14:textId="77777777" w:rsidTr="003267D8">
        <w:trPr>
          <w:trHeight w:val="952"/>
        </w:trPr>
        <w:tc>
          <w:tcPr>
            <w:tcW w:w="828" w:type="dxa"/>
          </w:tcPr>
          <w:p w14:paraId="5A19564D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proofErr w:type="gramStart"/>
            <w:r w:rsidRPr="00FF03A5">
              <w:rPr>
                <w:b/>
              </w:rPr>
              <w:t>Poř.č</w:t>
            </w:r>
            <w:proofErr w:type="spellEnd"/>
            <w:r w:rsidRPr="00FF03A5">
              <w:rPr>
                <w:b/>
              </w:rPr>
              <w:t>.</w:t>
            </w:r>
            <w:proofErr w:type="gramEnd"/>
          </w:p>
        </w:tc>
        <w:tc>
          <w:tcPr>
            <w:tcW w:w="5404" w:type="dxa"/>
          </w:tcPr>
          <w:p w14:paraId="1910A543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r w:rsidRPr="00FF03A5">
              <w:rPr>
                <w:b/>
              </w:rPr>
              <w:t>Celé obchodní jméno</w:t>
            </w:r>
          </w:p>
        </w:tc>
        <w:tc>
          <w:tcPr>
            <w:tcW w:w="3686" w:type="dxa"/>
          </w:tcPr>
          <w:p w14:paraId="2EA0B449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r w:rsidRPr="00FF03A5">
              <w:rPr>
                <w:b/>
              </w:rPr>
              <w:t>Sídlo</w:t>
            </w:r>
          </w:p>
        </w:tc>
        <w:tc>
          <w:tcPr>
            <w:tcW w:w="4252" w:type="dxa"/>
          </w:tcPr>
          <w:p w14:paraId="66313028" w14:textId="77777777" w:rsidR="00790065" w:rsidRPr="004157D3" w:rsidRDefault="00790065" w:rsidP="003267D8">
            <w:pPr>
              <w:spacing w:after="160" w:line="259" w:lineRule="auto"/>
              <w:jc w:val="center"/>
              <w:rPr>
                <w:b/>
                <w:bCs/>
              </w:rPr>
            </w:pPr>
            <w:r w:rsidRPr="008A3B86">
              <w:rPr>
                <w:b/>
                <w:bCs/>
              </w:rPr>
              <w:t>Zkratka materiálního dodavatele používaná</w:t>
            </w:r>
            <w:r>
              <w:rPr>
                <w:b/>
                <w:bCs/>
              </w:rPr>
              <w:t xml:space="preserve"> v tabulce výše</w:t>
            </w:r>
            <w:r w:rsidRPr="008A3B86">
              <w:rPr>
                <w:b/>
                <w:bCs/>
              </w:rPr>
              <w:t xml:space="preserve"> </w:t>
            </w:r>
          </w:p>
        </w:tc>
        <w:tc>
          <w:tcPr>
            <w:tcW w:w="4252" w:type="dxa"/>
          </w:tcPr>
          <w:p w14:paraId="08114DFE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r w:rsidRPr="00FF03A5">
              <w:rPr>
                <w:b/>
              </w:rPr>
              <w:t>IČO nebo jiný identifikátor používaný v zemi, kde sídlí materiální dodavatel</w:t>
            </w:r>
          </w:p>
        </w:tc>
        <w:tc>
          <w:tcPr>
            <w:tcW w:w="4252" w:type="dxa"/>
          </w:tcPr>
          <w:p w14:paraId="1AE9CC7D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r w:rsidRPr="00FF03A5">
              <w:rPr>
                <w:b/>
              </w:rPr>
              <w:t>Odkaz na přiložený dokument dokládající, že vykazující poskytovatel je oprávněn materiálního dodavatele v této věci zastupovat</w:t>
            </w:r>
          </w:p>
        </w:tc>
      </w:tr>
      <w:tr w:rsidR="00790065" w:rsidRPr="005A438C" w14:paraId="6D40FAB7" w14:textId="77777777" w:rsidTr="003267D8">
        <w:tc>
          <w:tcPr>
            <w:tcW w:w="828" w:type="dxa"/>
          </w:tcPr>
          <w:p w14:paraId="10B65CAB" w14:textId="77777777" w:rsidR="00790065" w:rsidRDefault="00790065" w:rsidP="003267D8">
            <w:pPr>
              <w:spacing w:after="160" w:line="259" w:lineRule="auto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4" w:type="dxa"/>
            <w:shd w:val="clear" w:color="auto" w:fill="FFFF00"/>
          </w:tcPr>
          <w:p w14:paraId="3F0DB5EE" w14:textId="77777777" w:rsidR="00790065" w:rsidRPr="008A3B86" w:rsidRDefault="00790065" w:rsidP="003267D8">
            <w:pPr>
              <w:spacing w:after="160" w:line="259" w:lineRule="auto"/>
              <w:jc w:val="left"/>
              <w:rPr>
                <w:b/>
                <w:highlight w:val="yellow"/>
              </w:rPr>
            </w:pPr>
          </w:p>
        </w:tc>
        <w:tc>
          <w:tcPr>
            <w:tcW w:w="3686" w:type="dxa"/>
            <w:shd w:val="clear" w:color="auto" w:fill="FFFF00"/>
          </w:tcPr>
          <w:p w14:paraId="0C0952F1" w14:textId="77777777" w:rsidR="00790065" w:rsidRPr="008A3B86" w:rsidRDefault="00790065" w:rsidP="003267D8">
            <w:pPr>
              <w:spacing w:after="160" w:line="259" w:lineRule="auto"/>
              <w:jc w:val="left"/>
              <w:rPr>
                <w:b/>
                <w:highlight w:val="yellow"/>
              </w:rPr>
            </w:pPr>
          </w:p>
        </w:tc>
        <w:tc>
          <w:tcPr>
            <w:tcW w:w="4252" w:type="dxa"/>
            <w:shd w:val="clear" w:color="auto" w:fill="FFFF00"/>
          </w:tcPr>
          <w:p w14:paraId="5CBF951B" w14:textId="77777777" w:rsidR="00790065" w:rsidRPr="008A3B86" w:rsidRDefault="00790065" w:rsidP="003267D8">
            <w:pPr>
              <w:spacing w:after="160" w:line="259" w:lineRule="auto"/>
              <w:jc w:val="left"/>
              <w:rPr>
                <w:b/>
                <w:highlight w:val="yellow"/>
              </w:rPr>
            </w:pPr>
          </w:p>
        </w:tc>
        <w:tc>
          <w:tcPr>
            <w:tcW w:w="4252" w:type="dxa"/>
            <w:shd w:val="clear" w:color="auto" w:fill="FFFF00"/>
          </w:tcPr>
          <w:p w14:paraId="3CC8176F" w14:textId="77777777" w:rsidR="00790065" w:rsidRPr="008A3B86" w:rsidRDefault="00790065" w:rsidP="003267D8">
            <w:pPr>
              <w:spacing w:after="160" w:line="259" w:lineRule="auto"/>
              <w:jc w:val="left"/>
              <w:rPr>
                <w:b/>
                <w:highlight w:val="yellow"/>
              </w:rPr>
            </w:pPr>
          </w:p>
        </w:tc>
        <w:tc>
          <w:tcPr>
            <w:tcW w:w="4252" w:type="dxa"/>
            <w:shd w:val="clear" w:color="auto" w:fill="FFFF00"/>
          </w:tcPr>
          <w:p w14:paraId="6337C301" w14:textId="77777777" w:rsidR="00790065" w:rsidRPr="008A3B86" w:rsidRDefault="00790065" w:rsidP="003267D8">
            <w:pPr>
              <w:spacing w:after="160" w:line="259" w:lineRule="auto"/>
              <w:jc w:val="left"/>
              <w:rPr>
                <w:b/>
                <w:highlight w:val="yellow"/>
              </w:rPr>
            </w:pPr>
          </w:p>
        </w:tc>
      </w:tr>
    </w:tbl>
    <w:p w14:paraId="70DF3A42" w14:textId="77777777" w:rsidR="00790065" w:rsidRDefault="00790065" w:rsidP="00790065">
      <w:pPr>
        <w:spacing w:after="160" w:line="259" w:lineRule="auto"/>
        <w:jc w:val="left"/>
        <w:rPr>
          <w:b/>
        </w:rPr>
      </w:pPr>
    </w:p>
    <w:p w14:paraId="3ECAF8E0" w14:textId="77777777" w:rsidR="00790065" w:rsidRDefault="00790065" w:rsidP="00790065">
      <w:pPr>
        <w:spacing w:after="160" w:line="259" w:lineRule="auto"/>
        <w:jc w:val="left"/>
        <w:rPr>
          <w:b/>
        </w:rPr>
      </w:pPr>
      <w:r>
        <w:rPr>
          <w:b/>
        </w:rPr>
        <w:t xml:space="preserve">S2: Seznam systematických zpracovatelů, kteří jsou poddodavateli vykazujícího poskytovatele </w:t>
      </w:r>
      <w:r w:rsidRPr="00FF03A5">
        <w:rPr>
          <w:b/>
        </w:rPr>
        <w:t>(</w:t>
      </w:r>
      <w:r>
        <w:rPr>
          <w:bCs/>
        </w:rPr>
        <w:t>v</w:t>
      </w:r>
      <w:r w:rsidRPr="00D62973">
        <w:t xml:space="preserve">ztah s každým </w:t>
      </w:r>
      <w:r w:rsidRPr="00D62973">
        <w:rPr>
          <w:szCs w:val="22"/>
        </w:rPr>
        <w:t xml:space="preserve">systematickým zpracovatelem </w:t>
      </w:r>
      <w:r>
        <w:rPr>
          <w:szCs w:val="22"/>
        </w:rPr>
        <w:t>musí být</w:t>
      </w:r>
      <w:r w:rsidRPr="00D62973">
        <w:rPr>
          <w:szCs w:val="22"/>
        </w:rPr>
        <w:t xml:space="preserve"> ošetřen dle čl. 28 GDPR</w:t>
      </w:r>
      <w:r>
        <w:rPr>
          <w:szCs w:val="22"/>
        </w:rPr>
        <w:t xml:space="preserve">):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8"/>
        <w:gridCol w:w="5404"/>
        <w:gridCol w:w="3686"/>
        <w:gridCol w:w="4252"/>
      </w:tblGrid>
      <w:tr w:rsidR="00790065" w:rsidRPr="00FF03A5" w14:paraId="4251E597" w14:textId="77777777" w:rsidTr="003267D8">
        <w:tc>
          <w:tcPr>
            <w:tcW w:w="828" w:type="dxa"/>
          </w:tcPr>
          <w:p w14:paraId="0BBA8FCE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proofErr w:type="spellStart"/>
            <w:proofErr w:type="gramStart"/>
            <w:r w:rsidRPr="00FF03A5">
              <w:rPr>
                <w:b/>
              </w:rPr>
              <w:t>Poř.č</w:t>
            </w:r>
            <w:proofErr w:type="spellEnd"/>
            <w:r w:rsidRPr="00FF03A5">
              <w:rPr>
                <w:b/>
              </w:rPr>
              <w:t>.</w:t>
            </w:r>
            <w:proofErr w:type="gramEnd"/>
          </w:p>
        </w:tc>
        <w:tc>
          <w:tcPr>
            <w:tcW w:w="5404" w:type="dxa"/>
          </w:tcPr>
          <w:p w14:paraId="0F2B90EE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r w:rsidRPr="00FF03A5">
              <w:rPr>
                <w:b/>
              </w:rPr>
              <w:t>Celé obchodní jméno</w:t>
            </w:r>
          </w:p>
        </w:tc>
        <w:tc>
          <w:tcPr>
            <w:tcW w:w="3686" w:type="dxa"/>
          </w:tcPr>
          <w:p w14:paraId="1563ABB1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r w:rsidRPr="00FF03A5">
              <w:rPr>
                <w:b/>
              </w:rPr>
              <w:t>Sídlo</w:t>
            </w:r>
          </w:p>
        </w:tc>
        <w:tc>
          <w:tcPr>
            <w:tcW w:w="4252" w:type="dxa"/>
          </w:tcPr>
          <w:p w14:paraId="2BBE65BE" w14:textId="77777777" w:rsidR="00790065" w:rsidRPr="00FF03A5" w:rsidRDefault="00790065" w:rsidP="003267D8">
            <w:pPr>
              <w:spacing w:after="160" w:line="259" w:lineRule="auto"/>
              <w:jc w:val="center"/>
              <w:rPr>
                <w:b/>
              </w:rPr>
            </w:pPr>
            <w:r w:rsidRPr="00FF03A5">
              <w:rPr>
                <w:b/>
              </w:rPr>
              <w:t>IČO nebo jiný identifikátor používaný v zemi, kde sídlí materiální dodavatel</w:t>
            </w:r>
          </w:p>
        </w:tc>
      </w:tr>
      <w:tr w:rsidR="00790065" w14:paraId="79F43E66" w14:textId="77777777" w:rsidTr="003267D8">
        <w:tc>
          <w:tcPr>
            <w:tcW w:w="828" w:type="dxa"/>
          </w:tcPr>
          <w:p w14:paraId="5AE1BB34" w14:textId="77777777" w:rsidR="00790065" w:rsidRDefault="00790065" w:rsidP="003267D8">
            <w:pPr>
              <w:spacing w:after="160" w:line="259" w:lineRule="auto"/>
              <w:jc w:val="lef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04" w:type="dxa"/>
            <w:shd w:val="clear" w:color="auto" w:fill="FFFF00"/>
          </w:tcPr>
          <w:p w14:paraId="20D7A291" w14:textId="77777777" w:rsidR="00790065" w:rsidRDefault="00790065" w:rsidP="003267D8">
            <w:pPr>
              <w:spacing w:after="160" w:line="259" w:lineRule="auto"/>
              <w:jc w:val="left"/>
              <w:rPr>
                <w:b/>
              </w:rPr>
            </w:pPr>
          </w:p>
        </w:tc>
        <w:tc>
          <w:tcPr>
            <w:tcW w:w="3686" w:type="dxa"/>
            <w:shd w:val="clear" w:color="auto" w:fill="FFFF00"/>
          </w:tcPr>
          <w:p w14:paraId="0B846501" w14:textId="77777777" w:rsidR="00790065" w:rsidRDefault="00790065" w:rsidP="003267D8">
            <w:pPr>
              <w:spacing w:after="160" w:line="259" w:lineRule="auto"/>
              <w:jc w:val="left"/>
              <w:rPr>
                <w:b/>
              </w:rPr>
            </w:pPr>
          </w:p>
        </w:tc>
        <w:tc>
          <w:tcPr>
            <w:tcW w:w="4252" w:type="dxa"/>
            <w:shd w:val="clear" w:color="auto" w:fill="FFFF00"/>
          </w:tcPr>
          <w:p w14:paraId="7123800C" w14:textId="77777777" w:rsidR="00790065" w:rsidRDefault="00790065" w:rsidP="003267D8">
            <w:pPr>
              <w:spacing w:after="160" w:line="259" w:lineRule="auto"/>
              <w:jc w:val="left"/>
              <w:rPr>
                <w:b/>
              </w:rPr>
            </w:pPr>
          </w:p>
        </w:tc>
      </w:tr>
    </w:tbl>
    <w:p w14:paraId="2A0ABA94" w14:textId="77777777" w:rsidR="00790065" w:rsidRDefault="00790065" w:rsidP="00790065">
      <w:pPr>
        <w:spacing w:after="160" w:line="259" w:lineRule="auto"/>
        <w:jc w:val="left"/>
        <w:rPr>
          <w:b/>
        </w:rPr>
      </w:pPr>
    </w:p>
    <w:p w14:paraId="2A37427E" w14:textId="77777777" w:rsidR="00943D54" w:rsidRDefault="00943D54" w:rsidP="005A6E68">
      <w:pPr>
        <w:spacing w:after="160" w:line="259" w:lineRule="auto"/>
        <w:jc w:val="left"/>
        <w:rPr>
          <w:b/>
        </w:rPr>
      </w:pPr>
    </w:p>
    <w:p w14:paraId="2D39F71F" w14:textId="77777777" w:rsidR="005103A4" w:rsidRDefault="005103A4" w:rsidP="005A6E68">
      <w:pPr>
        <w:spacing w:after="160" w:line="259" w:lineRule="auto"/>
        <w:jc w:val="left"/>
        <w:rPr>
          <w:b/>
        </w:rPr>
      </w:pPr>
    </w:p>
    <w:p w14:paraId="06EAB0BD" w14:textId="77777777" w:rsidR="005103A4" w:rsidRDefault="005103A4">
      <w:pPr>
        <w:spacing w:before="0" w:after="0"/>
        <w:jc w:val="left"/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72A94E51" w14:textId="5244F673" w:rsidR="005A6E68" w:rsidRPr="00D071E1" w:rsidRDefault="00C77268" w:rsidP="005A6E68">
      <w:pPr>
        <w:spacing w:after="160" w:line="259" w:lineRule="auto"/>
        <w:jc w:val="left"/>
        <w:rPr>
          <w:b/>
          <w:sz w:val="28"/>
          <w:szCs w:val="24"/>
        </w:rPr>
      </w:pPr>
      <w:r w:rsidRPr="00D071E1">
        <w:rPr>
          <w:b/>
          <w:sz w:val="28"/>
          <w:szCs w:val="24"/>
        </w:rPr>
        <w:lastRenderedPageBreak/>
        <w:t>K</w:t>
      </w:r>
      <w:r w:rsidR="0077749E">
        <w:rPr>
          <w:b/>
          <w:sz w:val="28"/>
          <w:szCs w:val="24"/>
        </w:rPr>
        <w:t>ritéria doporučené k</w:t>
      </w:r>
      <w:r w:rsidR="007D4021">
        <w:rPr>
          <w:b/>
          <w:sz w:val="28"/>
          <w:szCs w:val="24"/>
        </w:rPr>
        <w:t xml:space="preserve">e zvážení pro </w:t>
      </w:r>
      <w:r w:rsidR="0077749E">
        <w:rPr>
          <w:b/>
          <w:sz w:val="28"/>
          <w:szCs w:val="24"/>
        </w:rPr>
        <w:t>zadavatele</w:t>
      </w:r>
      <w:r w:rsidR="00D071E1" w:rsidRPr="00D071E1">
        <w:rPr>
          <w:b/>
          <w:sz w:val="28"/>
          <w:szCs w:val="24"/>
        </w:rPr>
        <w:t xml:space="preserve"> v rámci veřejné zakázky</w:t>
      </w:r>
      <w:r w:rsidRPr="00D071E1">
        <w:rPr>
          <w:b/>
          <w:sz w:val="28"/>
          <w:szCs w:val="24"/>
        </w:rPr>
        <w:t>:</w:t>
      </w:r>
    </w:p>
    <w:p w14:paraId="2DE848F6" w14:textId="658D43A9" w:rsidR="00913454" w:rsidRDefault="00063ACC" w:rsidP="005A6E68">
      <w:pPr>
        <w:spacing w:after="160" w:line="259" w:lineRule="auto"/>
        <w:jc w:val="left"/>
        <w:rPr>
          <w:b/>
        </w:rPr>
      </w:pPr>
      <w:r>
        <w:rPr>
          <w:b/>
        </w:rPr>
        <w:t>K</w:t>
      </w:r>
      <w:r w:rsidR="00F31E6B">
        <w:rPr>
          <w:b/>
        </w:rPr>
        <w:t>ritéria z </w:t>
      </w:r>
      <w:proofErr w:type="spellStart"/>
      <w:r w:rsidR="00F31E6B">
        <w:rPr>
          <w:b/>
        </w:rPr>
        <w:t>eGC</w:t>
      </w:r>
      <w:proofErr w:type="spellEnd"/>
      <w:r w:rsidR="00F31E6B">
        <w:rPr>
          <w:b/>
        </w:rPr>
        <w:t xml:space="preserve"> SAZ </w:t>
      </w:r>
      <w:r w:rsidR="0055080A">
        <w:rPr>
          <w:b/>
        </w:rPr>
        <w:t>kap. 6.2.2</w:t>
      </w:r>
      <w:r>
        <w:rPr>
          <w:b/>
        </w:rPr>
        <w:t xml:space="preserve"> nezařazená do metodiky</w:t>
      </w:r>
      <w:r w:rsidR="0055080A">
        <w:rPr>
          <w:b/>
        </w:rPr>
        <w:t xml:space="preserve">, které </w:t>
      </w:r>
      <w:r w:rsidR="00375A48">
        <w:rPr>
          <w:b/>
        </w:rPr>
        <w:t>mohou zvážit zadavatelé (</w:t>
      </w:r>
      <w:r w:rsidR="00FB1E7D">
        <w:rPr>
          <w:b/>
        </w:rPr>
        <w:t>OVS</w:t>
      </w:r>
      <w:r w:rsidR="00375A48">
        <w:rPr>
          <w:b/>
        </w:rPr>
        <w:t>) dle svojí potřeby ve veřejných zakázkách:</w:t>
      </w:r>
    </w:p>
    <w:tbl>
      <w:tblPr>
        <w:tblW w:w="20129" w:type="dxa"/>
        <w:tblInd w:w="-5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567"/>
        <w:gridCol w:w="567"/>
        <w:gridCol w:w="567"/>
        <w:gridCol w:w="2126"/>
        <w:gridCol w:w="2693"/>
        <w:gridCol w:w="9214"/>
      </w:tblGrid>
      <w:tr w:rsidR="00A070D8" w:rsidRPr="00C86043" w14:paraId="1CDE824C" w14:textId="77777777" w:rsidTr="00D071E1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343DF48" w14:textId="77777777" w:rsidR="00A070D8" w:rsidRPr="00D071E1" w:rsidRDefault="00A070D8" w:rsidP="0012717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D071E1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Identifikace a Popis opatření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D9A5CD" w14:textId="77777777" w:rsidR="00A070D8" w:rsidRPr="00C86043" w:rsidRDefault="00A070D8" w:rsidP="0012717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604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Regulace/norma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BA5861" w14:textId="77777777" w:rsidR="00A070D8" w:rsidRPr="00C86043" w:rsidRDefault="00A070D8" w:rsidP="0012717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604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N (1)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DD4FD7" w14:textId="77777777" w:rsidR="00A070D8" w:rsidRPr="00C86043" w:rsidRDefault="00A070D8" w:rsidP="0012717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604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S 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4CB356" w14:textId="77777777" w:rsidR="00A070D8" w:rsidRPr="00C86043" w:rsidRDefault="00A070D8" w:rsidP="0012717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604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V (3)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88C7FA" w14:textId="77777777" w:rsidR="00A070D8" w:rsidRPr="00C86043" w:rsidRDefault="00A070D8" w:rsidP="0012717E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ZD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CA494" w14:textId="77777777" w:rsidR="00A070D8" w:rsidRPr="00C86043" w:rsidRDefault="00A070D8" w:rsidP="0012717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 w:rsidRPr="00C86043"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Poznámka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284D4" w14:textId="77777777" w:rsidR="00A070D8" w:rsidRPr="00C86043" w:rsidRDefault="00A070D8" w:rsidP="0012717E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6"/>
                <w:szCs w:val="16"/>
              </w:rPr>
              <w:t>Realizace / způsob ověření</w:t>
            </w:r>
          </w:p>
        </w:tc>
      </w:tr>
      <w:tr w:rsidR="00A070D8" w:rsidRPr="00D071E1" w14:paraId="5F68A1BC" w14:textId="77777777" w:rsidTr="00D071E1">
        <w:trPr>
          <w:trHeight w:val="13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969D0" w14:textId="77777777" w:rsidR="00A070D8" w:rsidRPr="00D071E1" w:rsidRDefault="00A070D8" w:rsidP="00D071E1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gramStart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U.3 – Rozhraní</w:t>
            </w:r>
            <w:proofErr w:type="gramEnd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(API) pro předávání provozních záznamů (logů) minimálně pro vnitřní síťovou infrastrukturu relevantní pro danou </w:t>
            </w:r>
            <w:proofErr w:type="spellStart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službu, pro kontrolu stavu virtuálních výpočetních prostředků a datových úložišť, a případně pro aplikace, pokud jsou součástí dané služby.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D1FFC" w14:textId="77777777" w:rsidR="00A070D8" w:rsidRPr="00AD7E5E" w:rsidRDefault="00A070D8" w:rsidP="00D071E1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AD7E5E">
              <w:rPr>
                <w:rFonts w:ascii="Calibri" w:hAnsi="Calibri" w:cs="Calibri"/>
                <w:sz w:val="16"/>
                <w:szCs w:val="16"/>
              </w:rPr>
              <w:t>Umožnit správcům ISVS zaznamenávání událostí dle VKB § 22 (může být sporné, jestli je deklarovaná funkčnost dostatečná pro splnění požadavku VKB)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E0F511" w14:textId="77777777" w:rsidR="00A070D8" w:rsidRPr="00D071E1" w:rsidRDefault="00A070D8" w:rsidP="0012717E">
            <w:pPr>
              <w:shd w:val="clear" w:color="auto" w:fill="808080" w:themeFill="background1" w:themeFillShade="80"/>
              <w:spacing w:before="0" w:after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7266404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D7DB4C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04D763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Předložení dokumentu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7D6A5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Upřesnění realizace 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opatření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3E12" w14:textId="77777777" w:rsidR="00A070D8" w:rsidRPr="00D071E1" w:rsidRDefault="00A070D8" w:rsidP="00807DA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Dodavatel předloží nebo poskytne URL odkaz na technickou dokumentaci k rozhraní API pro předávání provozních záznamů (logů). Tyto logy musí obsahovat (podle úrovní služby </w:t>
            </w:r>
            <w:proofErr w:type="spell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IaaS</w:t>
            </w:r>
            <w:proofErr w:type="spell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PaaS</w:t>
            </w:r>
            <w:proofErr w:type="spell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SaaS</w:t>
            </w:r>
            <w:proofErr w:type="spell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) minimálně monitoring vnitřní síťové infrastruktury relevantní pro danou službu, monitoring stavu virtuálních výpočetních prostředků a datových úložišť, a případně monitoring stavu aplikací, pokud jsou součástí dané služby. </w:t>
            </w:r>
          </w:p>
          <w:p w14:paraId="66943957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FFFFFF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Splnění tohoto bodu technickou dokumentací nemusí ukázat dostatečnou funkčnost a úplnost rozhraní pro předávání provozních záznamů. NECHAT NA PŘESNĚJŠÍ SPECIFIKACI VE VZ A PŘÍPADNOU EX-POST KONTROLU NÚKIB – na základě VKB § 22</w:t>
            </w:r>
          </w:p>
        </w:tc>
      </w:tr>
      <w:tr w:rsidR="00A070D8" w:rsidRPr="00D071E1" w14:paraId="3BEDDBD0" w14:textId="77777777" w:rsidTr="00D071E1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118F0D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D071E1">
              <w:rPr>
                <w:rFonts w:ascii="Calibri" w:hAnsi="Calibri" w:cs="Calibri"/>
                <w:sz w:val="16"/>
                <w:szCs w:val="16"/>
              </w:rPr>
              <w:t>U.5 – Opatření</w:t>
            </w:r>
            <w:proofErr w:type="gramEnd"/>
            <w:r w:rsidRPr="00D071E1">
              <w:rPr>
                <w:rFonts w:ascii="Calibri" w:hAnsi="Calibri" w:cs="Calibri"/>
                <w:sz w:val="16"/>
                <w:szCs w:val="16"/>
              </w:rPr>
              <w:t xml:space="preserve"> pro zajištění úrovně dostupnosti – použití nástroje nebo služby pro zvýšení odolnosti vůči útokům typu </w:t>
            </w:r>
            <w:proofErr w:type="spellStart"/>
            <w:r w:rsidRPr="00D071E1">
              <w:rPr>
                <w:rFonts w:ascii="Calibri" w:hAnsi="Calibri" w:cs="Calibri"/>
                <w:sz w:val="16"/>
                <w:szCs w:val="16"/>
              </w:rPr>
              <w:t>DoS</w:t>
            </w:r>
            <w:proofErr w:type="spellEnd"/>
            <w:r w:rsidRPr="00D071E1">
              <w:rPr>
                <w:rFonts w:ascii="Calibri" w:hAnsi="Calibri" w:cs="Calibri"/>
                <w:sz w:val="16"/>
                <w:szCs w:val="16"/>
              </w:rPr>
              <w:t>/</w:t>
            </w:r>
            <w:proofErr w:type="spellStart"/>
            <w:r w:rsidRPr="00D071E1">
              <w:rPr>
                <w:rFonts w:ascii="Calibri" w:hAnsi="Calibri" w:cs="Calibri"/>
                <w:sz w:val="16"/>
                <w:szCs w:val="16"/>
              </w:rPr>
              <w:t>DDoS</w:t>
            </w:r>
            <w:proofErr w:type="spellEnd"/>
            <w:r w:rsidRPr="00D071E1">
              <w:rPr>
                <w:rFonts w:ascii="Calibri" w:hAnsi="Calibri" w:cs="Calibri"/>
                <w:sz w:val="16"/>
                <w:szCs w:val="16"/>
              </w:rPr>
              <w:t xml:space="preserve"> (může představovat volitelnou 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službu</w:t>
            </w:r>
            <w:r w:rsidRPr="00D071E1">
              <w:rPr>
                <w:rFonts w:ascii="Calibri" w:hAnsi="Calibri" w:cs="Calibri"/>
                <w:sz w:val="16"/>
                <w:szCs w:val="16"/>
              </w:rPr>
              <w:t xml:space="preserve"> za </w:t>
            </w:r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příplatek nebo může být splněno službou třetí strany</w:t>
            </w:r>
            <w:r w:rsidRPr="00D071E1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9B2D3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ČSN ISO/IEC 27001 </w:t>
            </w:r>
            <w:proofErr w:type="gram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A.12.1.3</w:t>
            </w:r>
            <w:proofErr w:type="gram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avšak obtížné 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prověřit</w:t>
            </w: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míru splnění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3E1EF9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36F386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936F2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2DA9FF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Předložení 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dokumentu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F6B6F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Upřesnění realizace opatření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96C53" w14:textId="77777777" w:rsidR="00A070D8" w:rsidRPr="00D071E1" w:rsidRDefault="00A070D8" w:rsidP="00807DA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Dodavatel prokáže obchodní nabídkou a technickou dokumentací, že má k dispozici nástroje nebo služby pro zvýšení odolnosti vůči útokům typu </w:t>
            </w:r>
            <w:proofErr w:type="spell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DoS</w:t>
            </w:r>
            <w:proofErr w:type="spell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/</w:t>
            </w:r>
            <w:proofErr w:type="spell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DDoS</w:t>
            </w:r>
            <w:proofErr w:type="spell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(může představovat volitelnou službu za příplatek nebo může být splněno službou třetí strany). </w:t>
            </w:r>
          </w:p>
          <w:p w14:paraId="7A2D6E50" w14:textId="4DDDD3A2" w:rsidR="00A070D8" w:rsidRPr="00D071E1" w:rsidRDefault="00A070D8" w:rsidP="00807DA3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Míru splnění tohoto bodu může být obtížné posoudit ve fázi ex-ante kontroly. NECHAT NA SPECIFIKACI VE VZ A PŘÍPADNOU EX-POST KONT</w:t>
            </w:r>
            <w:r w:rsidR="007D402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ROLU NÚKIB dle VKB § 27 </w:t>
            </w:r>
            <w:proofErr w:type="gramStart"/>
            <w:r w:rsidR="007D402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bod b) </w:t>
            </w:r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(zde</w:t>
            </w:r>
            <w:proofErr w:type="gramEnd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jen obecný požadavek)</w:t>
            </w:r>
          </w:p>
        </w:tc>
      </w:tr>
      <w:tr w:rsidR="00A070D8" w:rsidRPr="00D071E1" w14:paraId="2CC537EA" w14:textId="77777777" w:rsidTr="00D071E1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F78A10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D071E1">
              <w:rPr>
                <w:rFonts w:ascii="Calibri" w:hAnsi="Calibri" w:cs="Calibri"/>
                <w:sz w:val="16"/>
                <w:szCs w:val="16"/>
              </w:rPr>
              <w:t>U.9 – Součástí</w:t>
            </w:r>
            <w:proofErr w:type="gramEnd"/>
            <w:r w:rsidRPr="00D071E1">
              <w:rPr>
                <w:rFonts w:ascii="Calibri" w:hAnsi="Calibri" w:cs="Calibri"/>
                <w:sz w:val="16"/>
                <w:szCs w:val="16"/>
              </w:rPr>
              <w:t xml:space="preserve"> služby musí být možnost silné (např. dvoufázové 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nebo</w:t>
            </w:r>
            <w:r w:rsidRPr="00D071E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D071E1">
              <w:rPr>
                <w:rFonts w:ascii="Calibri" w:hAnsi="Calibri" w:cs="Calibri"/>
                <w:sz w:val="16"/>
                <w:szCs w:val="16"/>
              </w:rPr>
              <w:t>dvoufaktorové</w:t>
            </w:r>
            <w:proofErr w:type="spellEnd"/>
            <w:r w:rsidRPr="00D071E1">
              <w:rPr>
                <w:rFonts w:ascii="Calibri" w:hAnsi="Calibri" w:cs="Calibri"/>
                <w:sz w:val="16"/>
                <w:szCs w:val="16"/>
              </w:rPr>
              <w:t xml:space="preserve">) autentizace uživatelů – popsat mechanismus.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8531F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ČSN ISO/IEC 27001 </w:t>
            </w:r>
            <w:proofErr w:type="gram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A.9.4.2</w:t>
            </w:r>
            <w:proofErr w:type="gram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; Vyhláška č. 82/2018 Sb., §19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196E6E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AE4536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A1E007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1C3F9A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Předložení dokumentu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C0CB04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Upřesnění realizace 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opatření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92AA6" w14:textId="77777777" w:rsidR="00A070D8" w:rsidRPr="00AD7E5E" w:rsidRDefault="00A070D8" w:rsidP="005B4F0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Dodavatel prokáže obchodní nabídkou a technickou dokumentací, že u služeb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zařazených do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bezp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úrovně</w:t>
            </w:r>
            <w:proofErr w:type="gram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3 nebo 4 dává zákazníkovi možnost využít silné autentizace uživatelů a administrátorů (dvoufázová nebo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dvoufaktorová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autentizace) Dodavatel předloží popis těchto mechanismů v dokumentaci.</w:t>
            </w:r>
          </w:p>
          <w:p w14:paraId="6B26061B" w14:textId="77777777" w:rsidR="00A070D8" w:rsidRPr="00AD7E5E" w:rsidRDefault="00A070D8" w:rsidP="005B4F03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Poskytovatelé dnes běžně nabízí několik variant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vícefaktorové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autentizace, avšak nabízené metody nemusí vždy vyhovovat konkrétním požadavkům zadavatelů. NECHAT NA PŘESNĚJŠÍ SPECIFIKACI VE VZ A PŘÍPADNOU EX-POST KONTROLU NÚKIB – na základě VKB § 19</w:t>
            </w:r>
          </w:p>
        </w:tc>
      </w:tr>
      <w:tr w:rsidR="00A070D8" w:rsidRPr="00D071E1" w14:paraId="67379FC6" w14:textId="77777777" w:rsidTr="00D071E1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EDA76" w14:textId="7680B209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D071E1">
              <w:rPr>
                <w:rFonts w:ascii="Calibri" w:hAnsi="Calibri" w:cs="Calibri"/>
                <w:sz w:val="16"/>
                <w:szCs w:val="16"/>
              </w:rPr>
              <w:t>U.10</w:t>
            </w:r>
            <w:proofErr w:type="gramEnd"/>
            <w:r w:rsidRPr="00D071E1">
              <w:rPr>
                <w:rFonts w:ascii="Calibri" w:hAnsi="Calibri" w:cs="Calibri"/>
                <w:sz w:val="16"/>
                <w:szCs w:val="16"/>
              </w:rPr>
              <w:t xml:space="preserve"> – </w:t>
            </w:r>
            <w:r w:rsidR="004E2393" w:rsidRPr="00D071E1">
              <w:rPr>
                <w:rFonts w:ascii="Calibri" w:hAnsi="Calibri" w:cs="Calibri"/>
                <w:sz w:val="16"/>
                <w:szCs w:val="16"/>
              </w:rPr>
              <w:t>Poskytovatel</w:t>
            </w:r>
            <w:r w:rsidRPr="00D071E1">
              <w:rPr>
                <w:rFonts w:ascii="Calibri" w:hAnsi="Calibri" w:cs="Calibri"/>
                <w:sz w:val="16"/>
                <w:szCs w:val="16"/>
              </w:rPr>
              <w:t xml:space="preserve"> služby </w:t>
            </w:r>
            <w:proofErr w:type="spellStart"/>
            <w:r w:rsidRPr="00D071E1">
              <w:rPr>
                <w:rFonts w:ascii="Calibri" w:hAnsi="Calibri" w:cs="Calibri"/>
                <w:sz w:val="16"/>
                <w:szCs w:val="16"/>
              </w:rPr>
              <w:t>eGC</w:t>
            </w:r>
            <w:proofErr w:type="spellEnd"/>
            <w:r w:rsidRPr="00D071E1">
              <w:rPr>
                <w:rFonts w:ascii="Calibri" w:hAnsi="Calibri" w:cs="Calibri"/>
                <w:sz w:val="16"/>
                <w:szCs w:val="16"/>
              </w:rPr>
              <w:t xml:space="preserve"> deklaruje a technicky objasní možnost průběžné replikace zákaznických dat do prostředí on-premise nebo do státní části </w:t>
            </w:r>
            <w:proofErr w:type="spellStart"/>
            <w:r w:rsidRPr="00D071E1">
              <w:rPr>
                <w:rFonts w:ascii="Calibri" w:hAnsi="Calibri" w:cs="Calibri"/>
                <w:sz w:val="16"/>
                <w:szCs w:val="16"/>
              </w:rPr>
              <w:t>eGC</w:t>
            </w:r>
            <w:proofErr w:type="spellEnd"/>
            <w:r w:rsidRPr="00D071E1">
              <w:rPr>
                <w:rFonts w:ascii="Calibri" w:hAnsi="Calibri" w:cs="Calibri"/>
                <w:sz w:val="16"/>
                <w:szCs w:val="16"/>
              </w:rPr>
              <w:t xml:space="preserve">. </w:t>
            </w:r>
            <w:r w:rsidR="004E2393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Poskytovatel</w:t>
            </w:r>
            <w:r w:rsidRPr="00D071E1">
              <w:rPr>
                <w:rFonts w:ascii="Calibri" w:hAnsi="Calibri" w:cs="Calibri"/>
                <w:sz w:val="16"/>
                <w:szCs w:val="16"/>
              </w:rPr>
              <w:t xml:space="preserve"> dále umožní službu typu „</w:t>
            </w:r>
            <w:proofErr w:type="spellStart"/>
            <w:r w:rsidRPr="00D071E1">
              <w:rPr>
                <w:rFonts w:ascii="Calibri" w:hAnsi="Calibri" w:cs="Calibri"/>
                <w:sz w:val="16"/>
                <w:szCs w:val="16"/>
              </w:rPr>
              <w:t>bulk</w:t>
            </w:r>
            <w:proofErr w:type="spellEnd"/>
            <w:r w:rsidRPr="00D071E1">
              <w:rPr>
                <w:rFonts w:ascii="Calibri" w:hAnsi="Calibri" w:cs="Calibri"/>
                <w:sz w:val="16"/>
                <w:szCs w:val="16"/>
              </w:rPr>
              <w:t xml:space="preserve"> import/export dat“ pro import či export velkých objemů dat prostřednictvím zaslání šifrovaných paměťových médií.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F9B29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ČSN ISO/IEC 27001 </w:t>
            </w:r>
            <w:proofErr w:type="gram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A.17</w:t>
            </w:r>
            <w:proofErr w:type="gram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ZoKB</w:t>
            </w:r>
            <w:proofErr w:type="spellEnd"/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/vyhláška č. 82/2018 Sb. §27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C059DF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44A204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863C5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E8611F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</w:t>
            </w: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dokumentu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2B31C" w14:textId="77777777" w:rsidR="00A070D8" w:rsidRPr="00D071E1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Upřesnění</w:t>
            </w:r>
            <w:r w:rsidRPr="00D071E1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realizace opatření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FE12A3" w14:textId="77777777" w:rsidR="00A070D8" w:rsidRPr="00AD7E5E" w:rsidRDefault="00A070D8" w:rsidP="00834D46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Dodavatel služby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prokáže technickou dokumentací možnost průběžné replikace zákaznických dat do prostředí on-premise nebo do státní části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Dále prokáže technickou a provozní dokumentací existenci služby pro import a export velkých objemů dat prostřednictvím zaslání šifrovaných paměťových médií.</w:t>
            </w:r>
          </w:p>
          <w:p w14:paraId="591DCC68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Poskytovatelé dnes běžně nabízí různé varianty replikace dat do on-premise prostředí zákazníka, včetně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bulk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přenosů dat.  Vzhledem k tomu, že je v rámci ex-ante kontroly obtížné obecně rozhodnout jestli konkrétně nabízená metoda replikace dat nebo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bulk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přenosů bude odpovídat požadavkům konkrétních zákazníků, navrhujeme NECHAT NA PŘESNĚJŠÍ SPECIFIKACI VE VZ A PŘÍPADNOU EX-POST KONTROLU NÚKIB – na základě VKB § 27</w:t>
            </w:r>
          </w:p>
        </w:tc>
      </w:tr>
      <w:tr w:rsidR="00A070D8" w:rsidRPr="00D071E1" w14:paraId="1A966C99" w14:textId="77777777" w:rsidTr="00D071E1">
        <w:trPr>
          <w:trHeight w:val="13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F961A5" w14:textId="423B07BE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proofErr w:type="gram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U.11</w:t>
            </w:r>
            <w:proofErr w:type="gram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– </w:t>
            </w:r>
            <w:r w:rsidR="004E2393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Poskytovatel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služby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předá popis realizace kontejnerové technologie. Její využití musí být v souladu s výsledky analýzy rizik s ohledem na hodnocení důvěrnosti zákaznických dat (kontejnerová technologie může snížit úroveň separace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tenantů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 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cloudu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3D44E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ISO 27017 CLD 12.4.5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947440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03C92C4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ED7490A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19C452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D66C4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Upřesnění realizace opatření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C331D" w14:textId="77777777" w:rsidR="00834D46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Pouze pro nabídky platformních služeb (</w:t>
            </w:r>
            <w:proofErr w:type="spellStart"/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PaaS</w:t>
            </w:r>
            <w:proofErr w:type="spellEnd"/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) v oblasti kontejnerových technologií: Dodavatel služby </w:t>
            </w:r>
            <w:proofErr w:type="spellStart"/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předá v rámci dokumentace služby popis realizace kontejnerové technologie. Její využití musí být v souladu s výsledky analýzy rizik s ohledem na hodnocení důvěrnosti zákaznických dat (kontejnerová technologie může snížit úroveň separace </w:t>
            </w:r>
            <w:proofErr w:type="spellStart"/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tenantů</w:t>
            </w:r>
            <w:proofErr w:type="spellEnd"/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 </w:t>
            </w:r>
            <w:proofErr w:type="spellStart"/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cloudu</w:t>
            </w:r>
            <w:proofErr w:type="spellEnd"/>
            <w:r w:rsidR="00834D46"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) </w:t>
            </w:r>
          </w:p>
          <w:p w14:paraId="5B31A511" w14:textId="77777777" w:rsidR="00A070D8" w:rsidRPr="00AD7E5E" w:rsidRDefault="00834D46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Míru zabezpečení </w:t>
            </w:r>
            <w:proofErr w:type="spellStart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kontejnérové</w:t>
            </w:r>
            <w:proofErr w:type="spellEnd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technologie je obtížné vyhodnotit ve fázi ex-ante kontroly. NECHAT NA SPECIFIKACI VE VZ dle požadavků analýzy rizik konkrétního řešení.</w:t>
            </w:r>
          </w:p>
        </w:tc>
      </w:tr>
      <w:tr w:rsidR="00A070D8" w:rsidRPr="00D071E1" w14:paraId="6D3E4913" w14:textId="77777777" w:rsidTr="00D071E1">
        <w:trPr>
          <w:trHeight w:val="225"/>
        </w:trPr>
        <w:tc>
          <w:tcPr>
            <w:tcW w:w="109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0E0E2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Část „K“ – Bezpečnostní požadavky na komunikační sítě. Dodavatel splní technickým popisem a případně odkazem na prováděcí technickou dokumentaci.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FF387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</w:tr>
      <w:tr w:rsidR="00A070D8" w:rsidRPr="00D071E1" w14:paraId="250E50D6" w14:textId="77777777" w:rsidTr="00D071E1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63F3D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proofErr w:type="gram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K.1 – Zajištění</w:t>
            </w:r>
            <w:proofErr w:type="gram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a registrace fixní IP adresy v CMS z důvodu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whitelistingu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34B8D6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A3D3FE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0880A0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3B73A9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D0E5DA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E8C4C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930FB" w14:textId="16B4C979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Dodavatel služby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prokáže provozně</w:t>
            </w:r>
            <w:r w:rsidR="007D402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-technickou 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dokumentací, jakým způsobem lze pro správce systému zajistit fixní IP adresu služby za účelem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whitelistingu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 CMS. </w:t>
            </w:r>
          </w:p>
          <w:p w14:paraId="7448B9D7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Tento požadavek je příliš složitý na doložení, neboť způsob realizace fixní adresy směrem do Internetu se může lišit podle konkrétní služby, zejména v oblasti </w:t>
            </w:r>
            <w:proofErr w:type="spellStart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PaaS</w:t>
            </w:r>
            <w:proofErr w:type="spellEnd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. V některých scénářích využití CC bude tento požadavek irelevantní (např. elektronická pošta), v jiných případech bude záležet na konkrétním scénáři řešení.</w:t>
            </w:r>
          </w:p>
        </w:tc>
      </w:tr>
      <w:tr w:rsidR="00A070D8" w:rsidRPr="00D071E1" w14:paraId="0FF08B8A" w14:textId="77777777" w:rsidTr="00D071E1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FF297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proofErr w:type="gram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K.2 – Podpora</w:t>
            </w:r>
            <w:proofErr w:type="gram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VPN dle podmínek připojení v katalogu služeb CMS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A6451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9F772FC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502F542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8791EF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65710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Předložení dokumentu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6E777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www.mvcr.cz , dále volba „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eGovernment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“, dále volba „Komunikační infrastruktura veřejné správy a Centrální místo služeb“, dále volba „CMS“.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A943A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Dodavatel služby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eGC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poskytne prohlášení a odkazy na provozně-technickou dokumentaci, jakým způsobem splní požadavky na VPN dle publikovaných podmínek připojení v Katalogu služeb CMS, viz www.mvcr.cz , dále volba „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eGovernment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“, dále volba „Komunikační infrastruktura veřejné správy a Centrální místo služeb“, dále volba „CMS“.</w:t>
            </w:r>
          </w:p>
          <w:p w14:paraId="4235404C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Většina </w:t>
            </w:r>
            <w:proofErr w:type="spellStart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cloudových</w:t>
            </w:r>
            <w:proofErr w:type="spellEnd"/>
            <w:r w:rsidRPr="00D071E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poskytovatelů již dnes poskytuje služby VPN, které však mohou být za příplatek. Obecně není problém pro jakéhokoli poskytovatele CC takovou VPN s požadovanými vlastnostmi zajistit, a proto je vhodnější nechat tento požadavek až na konkrétní specifikaci zadavatelem dle konkrétního řešení.</w:t>
            </w:r>
          </w:p>
        </w:tc>
      </w:tr>
      <w:tr w:rsidR="00A070D8" w:rsidRPr="009A304B" w14:paraId="3599F3E6" w14:textId="77777777" w:rsidTr="00D071E1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5DE23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proofErr w:type="gram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K.4 – Splnění</w:t>
            </w:r>
            <w:proofErr w:type="gram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podmínek pro připojení do projektu FENIX</w:t>
            </w: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br/>
              <w:t xml:space="preserve"> (viz https://www.nix.cz/cs/file/NIX_PRAVIDLA_FENIX) – požadavek na poskytovatele připojení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7B69D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Akční plán NBÚ k Národní strategii kybernetické bezpečnosti ČR 2015 až 2020, </w:t>
            </w:r>
            <w:proofErr w:type="gram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C.3.12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B56CF7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42227F4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63AEE1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38D5AA" w14:textId="77777777" w:rsidR="00A070D8" w:rsidRPr="00AD7E5E" w:rsidRDefault="00A070D8" w:rsidP="00AD7E5E">
            <w:pPr>
              <w:spacing w:before="0" w:after="0"/>
              <w:jc w:val="center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9B220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Jedná se v zásadě o požadavek na poskytovatele služeb internetové konektivity. Na poskytovatele komerčních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cloudových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služeb se uplatní pouze v případech, kde je služba internetové konektivity součástí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cloudové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služby. V opačných případech tento požadavek uplatní zadavatel na svého poskytovatele služby internetové konektivity.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34786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Poskytovatel internetové konektivity prokáže tento požadavek členstvím v projektu FENIX, viz </w:t>
            </w:r>
            <w:hyperlink r:id="rId20" w:history="1">
              <w:r w:rsidRPr="00AD7E5E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https://fe.nix.cz/</w:t>
              </w:r>
            </w:hyperlink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(tento požadavek je třeba právně ověřit, jestli není diskriminační z hlediska ZZVZ).</w:t>
            </w:r>
          </w:p>
          <w:p w14:paraId="323BA79D" w14:textId="77777777" w:rsidR="00A070D8" w:rsidRPr="00AD7E5E" w:rsidRDefault="00A070D8" w:rsidP="00AD7E5E">
            <w:pPr>
              <w:spacing w:before="0" w:after="0"/>
              <w:jc w:val="left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Požadavek na připojení do projektu FENIX se principiálně týká poskytovatelů internetové konektivity. Vzhledem k tomu, že služby internetové konektivity (jako takové) nejsou předmětem katalogů CC (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IaaS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PaaS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SaaS</w:t>
            </w:r>
            <w:proofErr w:type="spellEnd"/>
            <w:r w:rsidRPr="00AD7E5E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), musí si tento požadavek zajistit zadavatelé u svých dodavatelů konektivity.</w:t>
            </w:r>
          </w:p>
        </w:tc>
      </w:tr>
    </w:tbl>
    <w:p w14:paraId="6E2E8B6E" w14:textId="77777777" w:rsidR="00CA63AA" w:rsidRPr="00C86043" w:rsidRDefault="00CA63AA" w:rsidP="005A6E68">
      <w:pPr>
        <w:spacing w:after="160" w:line="259" w:lineRule="auto"/>
        <w:jc w:val="left"/>
        <w:rPr>
          <w:b/>
        </w:rPr>
      </w:pPr>
    </w:p>
    <w:sectPr w:rsidR="00CA63AA" w:rsidRPr="00C86043" w:rsidSect="00A7380E">
      <w:headerReference w:type="default" r:id="rId21"/>
      <w:footerReference w:type="default" r:id="rId22"/>
      <w:endnotePr>
        <w:numFmt w:val="decimal"/>
      </w:endnotePr>
      <w:pgSz w:w="27383" w:h="18652" w:orient="landscape" w:code="258"/>
      <w:pgMar w:top="1588" w:right="964" w:bottom="964" w:left="851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A9B14" w14:textId="77777777" w:rsidR="00B7417D" w:rsidRDefault="00B7417D">
      <w:r>
        <w:separator/>
      </w:r>
    </w:p>
    <w:p w14:paraId="3CCC331F" w14:textId="77777777" w:rsidR="00B7417D" w:rsidRDefault="00B7417D"/>
  </w:endnote>
  <w:endnote w:type="continuationSeparator" w:id="0">
    <w:p w14:paraId="114FC701" w14:textId="77777777" w:rsidR="00B7417D" w:rsidRDefault="00B7417D">
      <w:r>
        <w:continuationSeparator/>
      </w:r>
    </w:p>
    <w:p w14:paraId="3C9229F0" w14:textId="77777777" w:rsidR="00B7417D" w:rsidRDefault="00B7417D"/>
  </w:endnote>
  <w:endnote w:type="continuationNotice" w:id="1">
    <w:p w14:paraId="459C915C" w14:textId="77777777" w:rsidR="00B7417D" w:rsidRDefault="00B7417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8FA53" w14:textId="77777777" w:rsidR="00003B0A" w:rsidRDefault="00003B0A" w:rsidP="00F94FEE">
    <w:pPr>
      <w:pStyle w:val="Zpat"/>
      <w:tabs>
        <w:tab w:val="left" w:pos="1134"/>
        <w:tab w:val="left" w:pos="3261"/>
        <w:tab w:val="left" w:pos="8080"/>
      </w:tabs>
      <w:spacing w:before="0"/>
      <w:ind w:left="0"/>
      <w:jc w:val="left"/>
      <w:rPr>
        <w:rFonts w:cs="Arial"/>
        <w:b w:val="0"/>
        <w:szCs w:val="16"/>
      </w:rPr>
    </w:pPr>
  </w:p>
  <w:p w14:paraId="0D781B9F" w14:textId="6F4E41EE" w:rsidR="00003B0A" w:rsidRDefault="00003B0A" w:rsidP="00AD073F">
    <w:pPr>
      <w:pStyle w:val="Zpat"/>
      <w:tabs>
        <w:tab w:val="left" w:pos="1134"/>
        <w:tab w:val="left" w:pos="4536"/>
        <w:tab w:val="left" w:pos="5369"/>
      </w:tabs>
      <w:ind w:left="0"/>
      <w:jc w:val="left"/>
      <w:rPr>
        <w:rStyle w:val="slostrnky"/>
        <w:rFonts w:cs="Arial"/>
        <w:noProof/>
      </w:rPr>
    </w:pPr>
    <w:r w:rsidRPr="00181CF7">
      <w:rPr>
        <w:rFonts w:cs="Arial"/>
        <w:noProof/>
        <w:sz w:val="20"/>
        <w:szCs w:val="18"/>
      </w:rPr>
      <w:drawing>
        <wp:anchor distT="0" distB="0" distL="114300" distR="114300" simplePos="0" relativeHeight="251658241" behindDoc="1" locked="0" layoutInCell="1" allowOverlap="1" wp14:anchorId="274F186D" wp14:editId="2068C68C">
          <wp:simplePos x="0" y="0"/>
          <wp:positionH relativeFrom="page">
            <wp:posOffset>914400</wp:posOffset>
          </wp:positionH>
          <wp:positionV relativeFrom="page">
            <wp:posOffset>10124440</wp:posOffset>
          </wp:positionV>
          <wp:extent cx="5890260" cy="45085"/>
          <wp:effectExtent l="0" t="0" r="0" b="0"/>
          <wp:wrapNone/>
          <wp:docPr id="12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026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>
      <w:t>1</w:t>
    </w:r>
    <w:r>
      <w:rPr>
        <w:rFonts w:cs="Arial"/>
        <w:szCs w:val="16"/>
      </w:rPr>
      <w:t>.6</w:t>
    </w:r>
    <w:r w:rsidRPr="001D60FF">
      <w:rPr>
        <w:rFonts w:cs="Arial"/>
        <w:szCs w:val="16"/>
      </w:rPr>
      <w:t>.20</w:t>
    </w:r>
    <w:r>
      <w:rPr>
        <w:rFonts w:cs="Arial"/>
        <w:szCs w:val="16"/>
      </w:rPr>
      <w:t>21</w:t>
    </w:r>
    <w:proofErr w:type="gramEnd"/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b w:val="0"/>
        <w:szCs w:val="16"/>
      </w:rPr>
      <w:tab/>
    </w:r>
    <w:r>
      <w:rPr>
        <w:rFonts w:cs="Arial"/>
        <w:szCs w:val="16"/>
      </w:rPr>
      <w:t xml:space="preserve"> </w:t>
    </w:r>
    <w:r w:rsidRPr="00782194">
      <w:rPr>
        <w:rStyle w:val="slostrnky"/>
        <w:rFonts w:cs="Arial"/>
        <w:i w:val="0"/>
        <w:sz w:val="18"/>
        <w:szCs w:val="18"/>
      </w:rPr>
      <w:fldChar w:fldCharType="begin"/>
    </w:r>
    <w:r w:rsidRPr="00782194">
      <w:rPr>
        <w:rStyle w:val="slostrnky"/>
        <w:rFonts w:cs="Arial"/>
        <w:i w:val="0"/>
        <w:sz w:val="18"/>
        <w:szCs w:val="18"/>
      </w:rPr>
      <w:instrText xml:space="preserve"> PAGE </w:instrText>
    </w:r>
    <w:r w:rsidRPr="00782194">
      <w:rPr>
        <w:rStyle w:val="slostrnky"/>
        <w:rFonts w:cs="Arial"/>
        <w:i w:val="0"/>
        <w:sz w:val="18"/>
        <w:szCs w:val="18"/>
      </w:rPr>
      <w:fldChar w:fldCharType="separate"/>
    </w:r>
    <w:r w:rsidR="003343CC">
      <w:rPr>
        <w:rStyle w:val="slostrnky"/>
        <w:rFonts w:cs="Arial"/>
        <w:i w:val="0"/>
        <w:noProof/>
        <w:sz w:val="18"/>
        <w:szCs w:val="18"/>
      </w:rPr>
      <w:t>8</w:t>
    </w:r>
    <w:r w:rsidRPr="00782194">
      <w:rPr>
        <w:rStyle w:val="slostrnky"/>
        <w:rFonts w:cs="Arial"/>
        <w:i w:val="0"/>
        <w:sz w:val="18"/>
        <w:szCs w:val="18"/>
      </w:rPr>
      <w:fldChar w:fldCharType="end"/>
    </w:r>
    <w:r w:rsidRPr="00782194">
      <w:rPr>
        <w:rStyle w:val="slostrnky"/>
        <w:rFonts w:cs="Arial"/>
        <w:i w:val="0"/>
      </w:rPr>
      <w:t xml:space="preserve"> / </w:t>
    </w:r>
    <w:r>
      <w:rPr>
        <w:rStyle w:val="slostrnky"/>
        <w:rFonts w:cs="Arial"/>
        <w:noProof/>
      </w:rPr>
      <w:fldChar w:fldCharType="begin"/>
    </w:r>
    <w:r>
      <w:rPr>
        <w:rStyle w:val="slostrnky"/>
        <w:rFonts w:cs="Arial"/>
        <w:noProof/>
      </w:rPr>
      <w:instrText xml:space="preserve"> NUMPAGES   \* MERGEFORMAT </w:instrText>
    </w:r>
    <w:r>
      <w:rPr>
        <w:rStyle w:val="slostrnky"/>
        <w:rFonts w:cs="Arial"/>
        <w:noProof/>
      </w:rPr>
      <w:fldChar w:fldCharType="separate"/>
    </w:r>
    <w:r w:rsidR="003343CC">
      <w:rPr>
        <w:rStyle w:val="slostrnky"/>
        <w:rFonts w:cs="Arial"/>
        <w:noProof/>
      </w:rPr>
      <w:t>8</w:t>
    </w:r>
    <w:r>
      <w:rPr>
        <w:rStyle w:val="slostrnky"/>
        <w:rFonts w:cs="Arial"/>
        <w:noProof/>
      </w:rPr>
      <w:fldChar w:fldCharType="end"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</w:r>
    <w:r>
      <w:rPr>
        <w:rStyle w:val="slostrnky"/>
        <w:rFonts w:cs="Arial"/>
        <w:noProof/>
      </w:rPr>
      <w:tab/>
      <w:t>verze 1.3</w:t>
    </w:r>
  </w:p>
  <w:p w14:paraId="53C85197" w14:textId="77777777" w:rsidR="00003B0A" w:rsidRDefault="00003B0A" w:rsidP="00AD073F">
    <w:pPr>
      <w:pStyle w:val="Zpat"/>
      <w:tabs>
        <w:tab w:val="left" w:pos="1134"/>
        <w:tab w:val="left" w:pos="4536"/>
        <w:tab w:val="left" w:pos="5369"/>
      </w:tabs>
      <w:ind w:left="0"/>
      <w:jc w:val="left"/>
      <w:rPr>
        <w:rStyle w:val="slostrnky"/>
        <w:rFonts w:cs="Arial"/>
        <w:noProof/>
      </w:rPr>
    </w:pPr>
  </w:p>
  <w:p w14:paraId="46EEFBDA" w14:textId="77777777" w:rsidR="00003B0A" w:rsidRPr="00F94FEE" w:rsidRDefault="00003B0A" w:rsidP="00AD073F">
    <w:pPr>
      <w:pStyle w:val="Zpat"/>
      <w:tabs>
        <w:tab w:val="left" w:pos="1134"/>
        <w:tab w:val="left" w:pos="4536"/>
        <w:tab w:val="left" w:pos="5369"/>
      </w:tabs>
      <w:ind w:left="0"/>
      <w:jc w:val="left"/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C8A74" w14:textId="77777777" w:rsidR="00B7417D" w:rsidRDefault="00B7417D">
      <w:r>
        <w:separator/>
      </w:r>
    </w:p>
    <w:p w14:paraId="31F83AD7" w14:textId="77777777" w:rsidR="00B7417D" w:rsidRDefault="00B7417D"/>
  </w:footnote>
  <w:footnote w:type="continuationSeparator" w:id="0">
    <w:p w14:paraId="6D7DA739" w14:textId="77777777" w:rsidR="00B7417D" w:rsidRDefault="00B7417D">
      <w:r>
        <w:continuationSeparator/>
      </w:r>
    </w:p>
    <w:p w14:paraId="08853A69" w14:textId="77777777" w:rsidR="00B7417D" w:rsidRDefault="00B7417D"/>
  </w:footnote>
  <w:footnote w:type="continuationNotice" w:id="1">
    <w:p w14:paraId="7D93971F" w14:textId="77777777" w:rsidR="00B7417D" w:rsidRDefault="00B7417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E8E1" w14:textId="50DAA33C" w:rsidR="00003B0A" w:rsidRPr="00013098" w:rsidRDefault="00003B0A" w:rsidP="00013098">
    <w:pPr>
      <w:pStyle w:val="Zhlav"/>
      <w:jc w:val="left"/>
      <w:rPr>
        <w:rFonts w:asciiTheme="minorHAnsi" w:hAnsiTheme="minorHAnsi"/>
        <w:sz w:val="36"/>
        <w:szCs w:val="36"/>
      </w:rPr>
    </w:pPr>
    <w:r>
      <w:rPr>
        <w:noProof/>
      </w:rPr>
      <w:drawing>
        <wp:inline distT="0" distB="0" distL="0" distR="0" wp14:anchorId="1CCC6426" wp14:editId="682AC651">
          <wp:extent cx="1409700" cy="504824"/>
          <wp:effectExtent l="0" t="0" r="0" b="0"/>
          <wp:docPr id="3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04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sz w:val="36"/>
        <w:szCs w:val="36"/>
      </w:rPr>
      <w:t xml:space="preserve">                          </w:t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r>
      <w:rPr>
        <w:rFonts w:asciiTheme="minorHAnsi" w:hAnsiTheme="minorHAnsi"/>
        <w:sz w:val="36"/>
        <w:szCs w:val="36"/>
      </w:rPr>
      <w:tab/>
    </w:r>
    <w:proofErr w:type="spellStart"/>
    <w:r w:rsidRPr="00013098">
      <w:rPr>
        <w:rFonts w:asciiTheme="minorHAnsi" w:hAnsiTheme="minorHAnsi"/>
        <w:sz w:val="36"/>
        <w:szCs w:val="36"/>
      </w:rPr>
      <w:t>eGovernment</w:t>
    </w:r>
    <w:proofErr w:type="spellEnd"/>
    <w:r w:rsidRPr="00013098">
      <w:rPr>
        <w:rFonts w:asciiTheme="minorHAnsi" w:hAnsiTheme="minorHAnsi"/>
        <w:sz w:val="36"/>
        <w:szCs w:val="36"/>
      </w:rPr>
      <w:t xml:space="preserve"> </w:t>
    </w:r>
    <w:proofErr w:type="spellStart"/>
    <w:r w:rsidRPr="00013098">
      <w:rPr>
        <w:rFonts w:asciiTheme="minorHAnsi" w:hAnsiTheme="minorHAnsi"/>
        <w:sz w:val="36"/>
        <w:szCs w:val="36"/>
      </w:rPr>
      <w:t>Cloud</w:t>
    </w:r>
    <w:proofErr w:type="spellEnd"/>
  </w:p>
  <w:p w14:paraId="2B1DA42B" w14:textId="6F4611DB" w:rsidR="00003B0A" w:rsidRDefault="00003B0A" w:rsidP="00950091">
    <w:pPr>
      <w:pStyle w:val="Zhlav"/>
      <w:spacing w:before="0"/>
      <w:ind w:left="0" w:right="96"/>
      <w:jc w:val="right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3886BFD8"/>
    <w:styleLink w:val="Styl1"/>
    <w:lvl w:ilvl="0">
      <w:start w:val="1"/>
      <w:numFmt w:val="bullet"/>
      <w:lvlText w:val="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68" w:hanging="284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hanging="284"/>
      </w:pPr>
      <w:rPr>
        <w:rFonts w:ascii="Symbol" w:hAnsi="Symbol" w:hint="default"/>
      </w:rPr>
    </w:lvl>
  </w:abstractNum>
  <w:abstractNum w:abstractNumId="1" w15:restartNumberingAfterBreak="0">
    <w:nsid w:val="0000000E"/>
    <w:multiLevelType w:val="multilevel"/>
    <w:tmpl w:val="54F24E20"/>
    <w:styleLink w:val="u-rovn-seznam"/>
    <w:lvl w:ilvl="0">
      <w:start w:val="1"/>
      <w:numFmt w:val="bullet"/>
      <w:lvlText w:val=""/>
      <w:lvlJc w:val="left"/>
      <w:pPr>
        <w:ind w:left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6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/>
      </w:pPr>
      <w:rPr>
        <w:rFonts w:ascii="Symbol" w:hAnsi="Symbol" w:hint="default"/>
      </w:rPr>
    </w:lvl>
  </w:abstractNum>
  <w:abstractNum w:abstractNumId="2" w15:restartNumberingAfterBreak="0">
    <w:nsid w:val="0AB91776"/>
    <w:multiLevelType w:val="hybridMultilevel"/>
    <w:tmpl w:val="C22CBD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4B56"/>
    <w:multiLevelType w:val="hybridMultilevel"/>
    <w:tmpl w:val="C19AA3C0"/>
    <w:lvl w:ilvl="0" w:tplc="988CD976">
      <w:start w:val="1"/>
      <w:numFmt w:val="lowerLetter"/>
      <w:pStyle w:val="odtrha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144A64"/>
    <w:multiLevelType w:val="hybridMultilevel"/>
    <w:tmpl w:val="622247B0"/>
    <w:lvl w:ilvl="0" w:tplc="B210B1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29EB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2FB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CB2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EC74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640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26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DAD2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B81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61AB"/>
    <w:multiLevelType w:val="hybridMultilevel"/>
    <w:tmpl w:val="057A6E06"/>
    <w:lvl w:ilvl="0" w:tplc="6262ACC0">
      <w:start w:val="1"/>
      <w:numFmt w:val="decimal"/>
      <w:pStyle w:val="Odstavecseseznamem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73181"/>
    <w:multiLevelType w:val="multilevel"/>
    <w:tmpl w:val="B362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A713CB"/>
    <w:multiLevelType w:val="multilevel"/>
    <w:tmpl w:val="1010AB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4404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655B1B8D"/>
    <w:multiLevelType w:val="hybridMultilevel"/>
    <w:tmpl w:val="2D7A0DFC"/>
    <w:lvl w:ilvl="0" w:tplc="FE165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44A7B"/>
    <w:multiLevelType w:val="hybridMultilevel"/>
    <w:tmpl w:val="79145C76"/>
    <w:lvl w:ilvl="0" w:tplc="467EDA8A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0" w15:restartNumberingAfterBreak="0">
    <w:nsid w:val="714246ED"/>
    <w:multiLevelType w:val="hybridMultilevel"/>
    <w:tmpl w:val="9DB23908"/>
    <w:lvl w:ilvl="0" w:tplc="3950372C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8"/>
  </w:num>
  <w:num w:numId="10">
    <w:abstractNumId w:val="8"/>
  </w:num>
  <w:num w:numId="11">
    <w:abstractNumId w:val="5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83"/>
    <w:rsid w:val="00000C69"/>
    <w:rsid w:val="00000CC2"/>
    <w:rsid w:val="00001247"/>
    <w:rsid w:val="0000125E"/>
    <w:rsid w:val="000015F0"/>
    <w:rsid w:val="000019DD"/>
    <w:rsid w:val="00001D74"/>
    <w:rsid w:val="000020C6"/>
    <w:rsid w:val="00002381"/>
    <w:rsid w:val="0000312C"/>
    <w:rsid w:val="000034E5"/>
    <w:rsid w:val="0000379F"/>
    <w:rsid w:val="00003B0A"/>
    <w:rsid w:val="00003EF3"/>
    <w:rsid w:val="00004214"/>
    <w:rsid w:val="00004491"/>
    <w:rsid w:val="000045FB"/>
    <w:rsid w:val="0000470E"/>
    <w:rsid w:val="00004F3F"/>
    <w:rsid w:val="000051A7"/>
    <w:rsid w:val="0000542B"/>
    <w:rsid w:val="000061D5"/>
    <w:rsid w:val="00006ACD"/>
    <w:rsid w:val="00007963"/>
    <w:rsid w:val="000079C1"/>
    <w:rsid w:val="00007C3C"/>
    <w:rsid w:val="00007D81"/>
    <w:rsid w:val="00007EA5"/>
    <w:rsid w:val="000108E5"/>
    <w:rsid w:val="00010D93"/>
    <w:rsid w:val="00010EDE"/>
    <w:rsid w:val="00011631"/>
    <w:rsid w:val="000119C7"/>
    <w:rsid w:val="00011E28"/>
    <w:rsid w:val="00011F53"/>
    <w:rsid w:val="00011FCB"/>
    <w:rsid w:val="00012346"/>
    <w:rsid w:val="00012627"/>
    <w:rsid w:val="0001264A"/>
    <w:rsid w:val="00012CC1"/>
    <w:rsid w:val="00013098"/>
    <w:rsid w:val="000134DE"/>
    <w:rsid w:val="00013F8B"/>
    <w:rsid w:val="0001416B"/>
    <w:rsid w:val="000142DD"/>
    <w:rsid w:val="000151A1"/>
    <w:rsid w:val="000155D6"/>
    <w:rsid w:val="00015753"/>
    <w:rsid w:val="000158C8"/>
    <w:rsid w:val="000159E9"/>
    <w:rsid w:val="000164E5"/>
    <w:rsid w:val="00017AD8"/>
    <w:rsid w:val="0002026E"/>
    <w:rsid w:val="00020742"/>
    <w:rsid w:val="00020AAA"/>
    <w:rsid w:val="00020B22"/>
    <w:rsid w:val="00020E90"/>
    <w:rsid w:val="00020F64"/>
    <w:rsid w:val="000213F3"/>
    <w:rsid w:val="000218F1"/>
    <w:rsid w:val="00021B81"/>
    <w:rsid w:val="00021C1D"/>
    <w:rsid w:val="00021F56"/>
    <w:rsid w:val="0002207D"/>
    <w:rsid w:val="0002216A"/>
    <w:rsid w:val="00022964"/>
    <w:rsid w:val="00022A05"/>
    <w:rsid w:val="00022B8A"/>
    <w:rsid w:val="00023B77"/>
    <w:rsid w:val="0002441B"/>
    <w:rsid w:val="00024759"/>
    <w:rsid w:val="00024A82"/>
    <w:rsid w:val="00024D59"/>
    <w:rsid w:val="000250AA"/>
    <w:rsid w:val="00025955"/>
    <w:rsid w:val="00025F80"/>
    <w:rsid w:val="000261AF"/>
    <w:rsid w:val="00027697"/>
    <w:rsid w:val="0002780E"/>
    <w:rsid w:val="00027926"/>
    <w:rsid w:val="00030486"/>
    <w:rsid w:val="0003071C"/>
    <w:rsid w:val="0003093F"/>
    <w:rsid w:val="00030C36"/>
    <w:rsid w:val="000311D6"/>
    <w:rsid w:val="000314E9"/>
    <w:rsid w:val="00031BD1"/>
    <w:rsid w:val="0003206D"/>
    <w:rsid w:val="0003258D"/>
    <w:rsid w:val="000328CE"/>
    <w:rsid w:val="00032C2E"/>
    <w:rsid w:val="00032F24"/>
    <w:rsid w:val="0003326F"/>
    <w:rsid w:val="000335CC"/>
    <w:rsid w:val="0003376A"/>
    <w:rsid w:val="000337EA"/>
    <w:rsid w:val="00033AD9"/>
    <w:rsid w:val="00033AE9"/>
    <w:rsid w:val="00034093"/>
    <w:rsid w:val="00034900"/>
    <w:rsid w:val="00034DEA"/>
    <w:rsid w:val="000353B2"/>
    <w:rsid w:val="000354A6"/>
    <w:rsid w:val="00035546"/>
    <w:rsid w:val="0003650B"/>
    <w:rsid w:val="0003685C"/>
    <w:rsid w:val="00036CEF"/>
    <w:rsid w:val="0003735A"/>
    <w:rsid w:val="000379EA"/>
    <w:rsid w:val="00040201"/>
    <w:rsid w:val="00040653"/>
    <w:rsid w:val="00040E39"/>
    <w:rsid w:val="00040EF7"/>
    <w:rsid w:val="0004141E"/>
    <w:rsid w:val="000415CE"/>
    <w:rsid w:val="00041A50"/>
    <w:rsid w:val="00041CE9"/>
    <w:rsid w:val="000421AD"/>
    <w:rsid w:val="0004237C"/>
    <w:rsid w:val="0004258E"/>
    <w:rsid w:val="00042594"/>
    <w:rsid w:val="00042626"/>
    <w:rsid w:val="00042E64"/>
    <w:rsid w:val="0004309C"/>
    <w:rsid w:val="0004371B"/>
    <w:rsid w:val="0004399E"/>
    <w:rsid w:val="000439F5"/>
    <w:rsid w:val="00044040"/>
    <w:rsid w:val="0004434C"/>
    <w:rsid w:val="00044F5B"/>
    <w:rsid w:val="00045872"/>
    <w:rsid w:val="00045A33"/>
    <w:rsid w:val="0004601F"/>
    <w:rsid w:val="00046112"/>
    <w:rsid w:val="00046324"/>
    <w:rsid w:val="00046893"/>
    <w:rsid w:val="00046A7B"/>
    <w:rsid w:val="00046B59"/>
    <w:rsid w:val="00046FA0"/>
    <w:rsid w:val="000472C5"/>
    <w:rsid w:val="000479A8"/>
    <w:rsid w:val="00047C46"/>
    <w:rsid w:val="00047F3C"/>
    <w:rsid w:val="00050610"/>
    <w:rsid w:val="00050D99"/>
    <w:rsid w:val="000513D5"/>
    <w:rsid w:val="000514AA"/>
    <w:rsid w:val="00051BF2"/>
    <w:rsid w:val="00051D02"/>
    <w:rsid w:val="00051D21"/>
    <w:rsid w:val="00051EC2"/>
    <w:rsid w:val="0005300A"/>
    <w:rsid w:val="00053C30"/>
    <w:rsid w:val="000543EE"/>
    <w:rsid w:val="00054670"/>
    <w:rsid w:val="00054C48"/>
    <w:rsid w:val="00054EDA"/>
    <w:rsid w:val="00054F7F"/>
    <w:rsid w:val="0005639C"/>
    <w:rsid w:val="00056798"/>
    <w:rsid w:val="00056F55"/>
    <w:rsid w:val="000571DB"/>
    <w:rsid w:val="000577C7"/>
    <w:rsid w:val="0006064B"/>
    <w:rsid w:val="00060A6E"/>
    <w:rsid w:val="00060C01"/>
    <w:rsid w:val="00060C54"/>
    <w:rsid w:val="00061066"/>
    <w:rsid w:val="000612C0"/>
    <w:rsid w:val="000613E5"/>
    <w:rsid w:val="00061728"/>
    <w:rsid w:val="00061758"/>
    <w:rsid w:val="00061977"/>
    <w:rsid w:val="00061B08"/>
    <w:rsid w:val="00061C42"/>
    <w:rsid w:val="00061CE7"/>
    <w:rsid w:val="000627C4"/>
    <w:rsid w:val="0006297C"/>
    <w:rsid w:val="00062AF7"/>
    <w:rsid w:val="00062B18"/>
    <w:rsid w:val="00062BC5"/>
    <w:rsid w:val="00063079"/>
    <w:rsid w:val="00063ACC"/>
    <w:rsid w:val="00063C22"/>
    <w:rsid w:val="00063DCF"/>
    <w:rsid w:val="0006407A"/>
    <w:rsid w:val="00064EBC"/>
    <w:rsid w:val="000653DF"/>
    <w:rsid w:val="00066CF6"/>
    <w:rsid w:val="00066F96"/>
    <w:rsid w:val="00067198"/>
    <w:rsid w:val="0006728A"/>
    <w:rsid w:val="000672D3"/>
    <w:rsid w:val="0006750B"/>
    <w:rsid w:val="00067B30"/>
    <w:rsid w:val="00067D32"/>
    <w:rsid w:val="00070091"/>
    <w:rsid w:val="00070416"/>
    <w:rsid w:val="000707A7"/>
    <w:rsid w:val="000707E9"/>
    <w:rsid w:val="00070A2F"/>
    <w:rsid w:val="00070B4C"/>
    <w:rsid w:val="00070BD7"/>
    <w:rsid w:val="00070FED"/>
    <w:rsid w:val="00071257"/>
    <w:rsid w:val="00071538"/>
    <w:rsid w:val="0007199C"/>
    <w:rsid w:val="00072521"/>
    <w:rsid w:val="00072646"/>
    <w:rsid w:val="00072B3D"/>
    <w:rsid w:val="00072C77"/>
    <w:rsid w:val="00072CFD"/>
    <w:rsid w:val="00073094"/>
    <w:rsid w:val="0007359B"/>
    <w:rsid w:val="000737C4"/>
    <w:rsid w:val="00073D2D"/>
    <w:rsid w:val="00073E5C"/>
    <w:rsid w:val="00074022"/>
    <w:rsid w:val="00074833"/>
    <w:rsid w:val="0007515B"/>
    <w:rsid w:val="0007539B"/>
    <w:rsid w:val="000756CA"/>
    <w:rsid w:val="000758BA"/>
    <w:rsid w:val="00075B11"/>
    <w:rsid w:val="00075CA9"/>
    <w:rsid w:val="00076482"/>
    <w:rsid w:val="00076866"/>
    <w:rsid w:val="00076A9F"/>
    <w:rsid w:val="00076CAC"/>
    <w:rsid w:val="000772D7"/>
    <w:rsid w:val="00077E4B"/>
    <w:rsid w:val="00077F9D"/>
    <w:rsid w:val="00080501"/>
    <w:rsid w:val="000805D3"/>
    <w:rsid w:val="00080E92"/>
    <w:rsid w:val="000812C0"/>
    <w:rsid w:val="0008146C"/>
    <w:rsid w:val="000815A7"/>
    <w:rsid w:val="000818E4"/>
    <w:rsid w:val="00081B2C"/>
    <w:rsid w:val="00081F7B"/>
    <w:rsid w:val="0008263F"/>
    <w:rsid w:val="000826E1"/>
    <w:rsid w:val="00082BEA"/>
    <w:rsid w:val="00082D0D"/>
    <w:rsid w:val="00082ED2"/>
    <w:rsid w:val="000830B6"/>
    <w:rsid w:val="00083304"/>
    <w:rsid w:val="00083F2F"/>
    <w:rsid w:val="0008423F"/>
    <w:rsid w:val="000845EA"/>
    <w:rsid w:val="0008471F"/>
    <w:rsid w:val="00084802"/>
    <w:rsid w:val="00084AEB"/>
    <w:rsid w:val="00084C1B"/>
    <w:rsid w:val="00085183"/>
    <w:rsid w:val="00085438"/>
    <w:rsid w:val="00085574"/>
    <w:rsid w:val="00085757"/>
    <w:rsid w:val="000862FD"/>
    <w:rsid w:val="000868F0"/>
    <w:rsid w:val="00086930"/>
    <w:rsid w:val="00086A46"/>
    <w:rsid w:val="00086B5D"/>
    <w:rsid w:val="00086BCA"/>
    <w:rsid w:val="00086F41"/>
    <w:rsid w:val="00090006"/>
    <w:rsid w:val="0009007C"/>
    <w:rsid w:val="000903DA"/>
    <w:rsid w:val="000904C7"/>
    <w:rsid w:val="000908FA"/>
    <w:rsid w:val="00091F8F"/>
    <w:rsid w:val="000922AC"/>
    <w:rsid w:val="000923C7"/>
    <w:rsid w:val="00092A53"/>
    <w:rsid w:val="0009330C"/>
    <w:rsid w:val="00093C29"/>
    <w:rsid w:val="000940FF"/>
    <w:rsid w:val="000942D0"/>
    <w:rsid w:val="00094322"/>
    <w:rsid w:val="00095090"/>
    <w:rsid w:val="000957FE"/>
    <w:rsid w:val="000959D1"/>
    <w:rsid w:val="0009605F"/>
    <w:rsid w:val="00096415"/>
    <w:rsid w:val="00096432"/>
    <w:rsid w:val="00096FCE"/>
    <w:rsid w:val="0009730E"/>
    <w:rsid w:val="00097482"/>
    <w:rsid w:val="00097EBA"/>
    <w:rsid w:val="000A00DD"/>
    <w:rsid w:val="000A02B9"/>
    <w:rsid w:val="000A0AF4"/>
    <w:rsid w:val="000A0BEB"/>
    <w:rsid w:val="000A0F8A"/>
    <w:rsid w:val="000A10B0"/>
    <w:rsid w:val="000A128F"/>
    <w:rsid w:val="000A1427"/>
    <w:rsid w:val="000A16E3"/>
    <w:rsid w:val="000A1BFC"/>
    <w:rsid w:val="000A1F06"/>
    <w:rsid w:val="000A2135"/>
    <w:rsid w:val="000A25AD"/>
    <w:rsid w:val="000A25D2"/>
    <w:rsid w:val="000A2654"/>
    <w:rsid w:val="000A2A7E"/>
    <w:rsid w:val="000A2D29"/>
    <w:rsid w:val="000A3221"/>
    <w:rsid w:val="000A3279"/>
    <w:rsid w:val="000A463B"/>
    <w:rsid w:val="000A465A"/>
    <w:rsid w:val="000A4C5F"/>
    <w:rsid w:val="000A513D"/>
    <w:rsid w:val="000A514B"/>
    <w:rsid w:val="000A584C"/>
    <w:rsid w:val="000A6325"/>
    <w:rsid w:val="000A640C"/>
    <w:rsid w:val="000A671C"/>
    <w:rsid w:val="000A69D0"/>
    <w:rsid w:val="000A6A69"/>
    <w:rsid w:val="000A6EE9"/>
    <w:rsid w:val="000A70FB"/>
    <w:rsid w:val="000A73BA"/>
    <w:rsid w:val="000A744D"/>
    <w:rsid w:val="000A7577"/>
    <w:rsid w:val="000B00DA"/>
    <w:rsid w:val="000B04F4"/>
    <w:rsid w:val="000B0801"/>
    <w:rsid w:val="000B0861"/>
    <w:rsid w:val="000B0D43"/>
    <w:rsid w:val="000B10BF"/>
    <w:rsid w:val="000B1220"/>
    <w:rsid w:val="000B158E"/>
    <w:rsid w:val="000B15EE"/>
    <w:rsid w:val="000B17DC"/>
    <w:rsid w:val="000B1D42"/>
    <w:rsid w:val="000B1FD6"/>
    <w:rsid w:val="000B289A"/>
    <w:rsid w:val="000B2C6D"/>
    <w:rsid w:val="000B2E2D"/>
    <w:rsid w:val="000B3395"/>
    <w:rsid w:val="000B3D67"/>
    <w:rsid w:val="000B45A5"/>
    <w:rsid w:val="000B463E"/>
    <w:rsid w:val="000B48A0"/>
    <w:rsid w:val="000B4B39"/>
    <w:rsid w:val="000B4D51"/>
    <w:rsid w:val="000B57BD"/>
    <w:rsid w:val="000B5A22"/>
    <w:rsid w:val="000B5D20"/>
    <w:rsid w:val="000B5DC5"/>
    <w:rsid w:val="000B61CC"/>
    <w:rsid w:val="000B66BE"/>
    <w:rsid w:val="000B6C3F"/>
    <w:rsid w:val="000B6E1D"/>
    <w:rsid w:val="000B73C2"/>
    <w:rsid w:val="000B7A18"/>
    <w:rsid w:val="000C0C92"/>
    <w:rsid w:val="000C126A"/>
    <w:rsid w:val="000C209D"/>
    <w:rsid w:val="000C294C"/>
    <w:rsid w:val="000C2963"/>
    <w:rsid w:val="000C2F24"/>
    <w:rsid w:val="000C355A"/>
    <w:rsid w:val="000C3A05"/>
    <w:rsid w:val="000C3C0A"/>
    <w:rsid w:val="000C3EBD"/>
    <w:rsid w:val="000C4153"/>
    <w:rsid w:val="000C452A"/>
    <w:rsid w:val="000C4765"/>
    <w:rsid w:val="000C4E73"/>
    <w:rsid w:val="000C4F6A"/>
    <w:rsid w:val="000C4F72"/>
    <w:rsid w:val="000C53BA"/>
    <w:rsid w:val="000C54E1"/>
    <w:rsid w:val="000C572C"/>
    <w:rsid w:val="000C59B6"/>
    <w:rsid w:val="000C5BE6"/>
    <w:rsid w:val="000C5E4A"/>
    <w:rsid w:val="000C61A8"/>
    <w:rsid w:val="000C6439"/>
    <w:rsid w:val="000C6723"/>
    <w:rsid w:val="000C69C5"/>
    <w:rsid w:val="000C69D9"/>
    <w:rsid w:val="000C6A04"/>
    <w:rsid w:val="000C6F86"/>
    <w:rsid w:val="000C72B0"/>
    <w:rsid w:val="000C735A"/>
    <w:rsid w:val="000C7537"/>
    <w:rsid w:val="000C7833"/>
    <w:rsid w:val="000C796F"/>
    <w:rsid w:val="000D046A"/>
    <w:rsid w:val="000D072E"/>
    <w:rsid w:val="000D0C06"/>
    <w:rsid w:val="000D0DB0"/>
    <w:rsid w:val="000D12AF"/>
    <w:rsid w:val="000D14C7"/>
    <w:rsid w:val="000D17FE"/>
    <w:rsid w:val="000D18B9"/>
    <w:rsid w:val="000D1C42"/>
    <w:rsid w:val="000D1CC4"/>
    <w:rsid w:val="000D1DBF"/>
    <w:rsid w:val="000D1F41"/>
    <w:rsid w:val="000D2189"/>
    <w:rsid w:val="000D23EA"/>
    <w:rsid w:val="000D2703"/>
    <w:rsid w:val="000D28FB"/>
    <w:rsid w:val="000D327E"/>
    <w:rsid w:val="000D33BE"/>
    <w:rsid w:val="000D3A56"/>
    <w:rsid w:val="000D3B79"/>
    <w:rsid w:val="000D3F93"/>
    <w:rsid w:val="000D42FB"/>
    <w:rsid w:val="000D5206"/>
    <w:rsid w:val="000D5218"/>
    <w:rsid w:val="000D52D2"/>
    <w:rsid w:val="000D5946"/>
    <w:rsid w:val="000D63CC"/>
    <w:rsid w:val="000D66F3"/>
    <w:rsid w:val="000D6808"/>
    <w:rsid w:val="000D6C2C"/>
    <w:rsid w:val="000D7F2D"/>
    <w:rsid w:val="000E0049"/>
    <w:rsid w:val="000E027E"/>
    <w:rsid w:val="000E02C9"/>
    <w:rsid w:val="000E06F8"/>
    <w:rsid w:val="000E0821"/>
    <w:rsid w:val="000E0C29"/>
    <w:rsid w:val="000E1573"/>
    <w:rsid w:val="000E17B7"/>
    <w:rsid w:val="000E1D56"/>
    <w:rsid w:val="000E1E0F"/>
    <w:rsid w:val="000E1EC5"/>
    <w:rsid w:val="000E205B"/>
    <w:rsid w:val="000E2066"/>
    <w:rsid w:val="000E2334"/>
    <w:rsid w:val="000E2CD2"/>
    <w:rsid w:val="000E2DAC"/>
    <w:rsid w:val="000E2EC0"/>
    <w:rsid w:val="000E3531"/>
    <w:rsid w:val="000E3776"/>
    <w:rsid w:val="000E3875"/>
    <w:rsid w:val="000E3B24"/>
    <w:rsid w:val="000E446B"/>
    <w:rsid w:val="000E4981"/>
    <w:rsid w:val="000E4E60"/>
    <w:rsid w:val="000E4EC1"/>
    <w:rsid w:val="000E4EFC"/>
    <w:rsid w:val="000E53AF"/>
    <w:rsid w:val="000E5482"/>
    <w:rsid w:val="000E6CA1"/>
    <w:rsid w:val="000E6D24"/>
    <w:rsid w:val="000E73C1"/>
    <w:rsid w:val="000E73F5"/>
    <w:rsid w:val="000E7638"/>
    <w:rsid w:val="000E78E7"/>
    <w:rsid w:val="000E7A55"/>
    <w:rsid w:val="000E7D81"/>
    <w:rsid w:val="000E7F08"/>
    <w:rsid w:val="000E7FA1"/>
    <w:rsid w:val="000F04CD"/>
    <w:rsid w:val="000F04F3"/>
    <w:rsid w:val="000F0894"/>
    <w:rsid w:val="000F09EC"/>
    <w:rsid w:val="000F0E1F"/>
    <w:rsid w:val="000F106E"/>
    <w:rsid w:val="000F144D"/>
    <w:rsid w:val="000F1E08"/>
    <w:rsid w:val="000F1EF1"/>
    <w:rsid w:val="000F2952"/>
    <w:rsid w:val="000F31C5"/>
    <w:rsid w:val="000F34E7"/>
    <w:rsid w:val="000F3616"/>
    <w:rsid w:val="000F37A7"/>
    <w:rsid w:val="000F3A28"/>
    <w:rsid w:val="000F44C8"/>
    <w:rsid w:val="000F4636"/>
    <w:rsid w:val="000F4DD1"/>
    <w:rsid w:val="000F57FB"/>
    <w:rsid w:val="000F5831"/>
    <w:rsid w:val="000F5B67"/>
    <w:rsid w:val="000F6FB5"/>
    <w:rsid w:val="000F7397"/>
    <w:rsid w:val="000F77FF"/>
    <w:rsid w:val="000F78DB"/>
    <w:rsid w:val="000F7D85"/>
    <w:rsid w:val="000F7F29"/>
    <w:rsid w:val="00100054"/>
    <w:rsid w:val="001001E3"/>
    <w:rsid w:val="00100382"/>
    <w:rsid w:val="00100481"/>
    <w:rsid w:val="00100857"/>
    <w:rsid w:val="001009F9"/>
    <w:rsid w:val="0010130A"/>
    <w:rsid w:val="0010172A"/>
    <w:rsid w:val="0010258C"/>
    <w:rsid w:val="0010264A"/>
    <w:rsid w:val="00102843"/>
    <w:rsid w:val="0010364C"/>
    <w:rsid w:val="001036AB"/>
    <w:rsid w:val="00103AD1"/>
    <w:rsid w:val="00103B17"/>
    <w:rsid w:val="00104059"/>
    <w:rsid w:val="001040C5"/>
    <w:rsid w:val="00104182"/>
    <w:rsid w:val="001041B2"/>
    <w:rsid w:val="001042BF"/>
    <w:rsid w:val="0010433E"/>
    <w:rsid w:val="001044C8"/>
    <w:rsid w:val="001045D4"/>
    <w:rsid w:val="00104BD3"/>
    <w:rsid w:val="00104F5B"/>
    <w:rsid w:val="00104FF7"/>
    <w:rsid w:val="00105393"/>
    <w:rsid w:val="001057F0"/>
    <w:rsid w:val="00105B25"/>
    <w:rsid w:val="00105CA0"/>
    <w:rsid w:val="001061E9"/>
    <w:rsid w:val="00106498"/>
    <w:rsid w:val="00106556"/>
    <w:rsid w:val="0010655E"/>
    <w:rsid w:val="001065A7"/>
    <w:rsid w:val="00106630"/>
    <w:rsid w:val="00106922"/>
    <w:rsid w:val="00107222"/>
    <w:rsid w:val="0010741E"/>
    <w:rsid w:val="00107F86"/>
    <w:rsid w:val="001104F2"/>
    <w:rsid w:val="0011067C"/>
    <w:rsid w:val="00110B0A"/>
    <w:rsid w:val="0011161E"/>
    <w:rsid w:val="00111A01"/>
    <w:rsid w:val="00111DDE"/>
    <w:rsid w:val="001120F8"/>
    <w:rsid w:val="00112265"/>
    <w:rsid w:val="0011242D"/>
    <w:rsid w:val="0011284D"/>
    <w:rsid w:val="00112B28"/>
    <w:rsid w:val="00112E04"/>
    <w:rsid w:val="00112EF9"/>
    <w:rsid w:val="00113587"/>
    <w:rsid w:val="0011381C"/>
    <w:rsid w:val="0011414D"/>
    <w:rsid w:val="001142D4"/>
    <w:rsid w:val="001147D9"/>
    <w:rsid w:val="0011485B"/>
    <w:rsid w:val="001148FE"/>
    <w:rsid w:val="00114D10"/>
    <w:rsid w:val="00115042"/>
    <w:rsid w:val="00115274"/>
    <w:rsid w:val="0011560B"/>
    <w:rsid w:val="0011645D"/>
    <w:rsid w:val="00116C3E"/>
    <w:rsid w:val="001173EA"/>
    <w:rsid w:val="0011792A"/>
    <w:rsid w:val="00120347"/>
    <w:rsid w:val="001203D3"/>
    <w:rsid w:val="0012066C"/>
    <w:rsid w:val="00120A0B"/>
    <w:rsid w:val="00121503"/>
    <w:rsid w:val="00121931"/>
    <w:rsid w:val="00121FED"/>
    <w:rsid w:val="0012201F"/>
    <w:rsid w:val="001220F1"/>
    <w:rsid w:val="0012278E"/>
    <w:rsid w:val="00122793"/>
    <w:rsid w:val="00122CC7"/>
    <w:rsid w:val="00123C55"/>
    <w:rsid w:val="00123E06"/>
    <w:rsid w:val="0012411F"/>
    <w:rsid w:val="001241A4"/>
    <w:rsid w:val="00124813"/>
    <w:rsid w:val="0012489F"/>
    <w:rsid w:val="00124919"/>
    <w:rsid w:val="001249C9"/>
    <w:rsid w:val="00125F69"/>
    <w:rsid w:val="0012645D"/>
    <w:rsid w:val="00126479"/>
    <w:rsid w:val="00126539"/>
    <w:rsid w:val="00126A08"/>
    <w:rsid w:val="00126B98"/>
    <w:rsid w:val="00126E1D"/>
    <w:rsid w:val="0012717E"/>
    <w:rsid w:val="001271BC"/>
    <w:rsid w:val="00127661"/>
    <w:rsid w:val="001300F4"/>
    <w:rsid w:val="0013021F"/>
    <w:rsid w:val="0013029F"/>
    <w:rsid w:val="00130479"/>
    <w:rsid w:val="00130DC2"/>
    <w:rsid w:val="00131781"/>
    <w:rsid w:val="00131822"/>
    <w:rsid w:val="00131AC2"/>
    <w:rsid w:val="00131B72"/>
    <w:rsid w:val="00131E28"/>
    <w:rsid w:val="001327A5"/>
    <w:rsid w:val="00132906"/>
    <w:rsid w:val="00132D72"/>
    <w:rsid w:val="00133A05"/>
    <w:rsid w:val="00133B97"/>
    <w:rsid w:val="00133D1E"/>
    <w:rsid w:val="00133D45"/>
    <w:rsid w:val="001342BC"/>
    <w:rsid w:val="00134577"/>
    <w:rsid w:val="0013485D"/>
    <w:rsid w:val="00134C21"/>
    <w:rsid w:val="00135387"/>
    <w:rsid w:val="001364E7"/>
    <w:rsid w:val="00136A3F"/>
    <w:rsid w:val="00136DC5"/>
    <w:rsid w:val="0013758B"/>
    <w:rsid w:val="001401EC"/>
    <w:rsid w:val="001402D4"/>
    <w:rsid w:val="00140776"/>
    <w:rsid w:val="001407BB"/>
    <w:rsid w:val="00140A90"/>
    <w:rsid w:val="00140AD6"/>
    <w:rsid w:val="00140CA3"/>
    <w:rsid w:val="00140F65"/>
    <w:rsid w:val="001411A6"/>
    <w:rsid w:val="0014186B"/>
    <w:rsid w:val="001418C6"/>
    <w:rsid w:val="0014194E"/>
    <w:rsid w:val="00141D12"/>
    <w:rsid w:val="00141DAA"/>
    <w:rsid w:val="00141EAE"/>
    <w:rsid w:val="00141F28"/>
    <w:rsid w:val="00142589"/>
    <w:rsid w:val="0014266C"/>
    <w:rsid w:val="001431F0"/>
    <w:rsid w:val="00143257"/>
    <w:rsid w:val="00143ECE"/>
    <w:rsid w:val="00144307"/>
    <w:rsid w:val="00144871"/>
    <w:rsid w:val="001448D7"/>
    <w:rsid w:val="00144D67"/>
    <w:rsid w:val="00144E41"/>
    <w:rsid w:val="00145471"/>
    <w:rsid w:val="001457A7"/>
    <w:rsid w:val="00145992"/>
    <w:rsid w:val="00145ECF"/>
    <w:rsid w:val="001460ED"/>
    <w:rsid w:val="001461EA"/>
    <w:rsid w:val="00146228"/>
    <w:rsid w:val="0014700E"/>
    <w:rsid w:val="001473C8"/>
    <w:rsid w:val="0014752A"/>
    <w:rsid w:val="001478A3"/>
    <w:rsid w:val="00147D0E"/>
    <w:rsid w:val="00147D36"/>
    <w:rsid w:val="00150982"/>
    <w:rsid w:val="00150C22"/>
    <w:rsid w:val="00151313"/>
    <w:rsid w:val="0015149C"/>
    <w:rsid w:val="00152F8D"/>
    <w:rsid w:val="001530F1"/>
    <w:rsid w:val="001538F5"/>
    <w:rsid w:val="001539E0"/>
    <w:rsid w:val="00153EB4"/>
    <w:rsid w:val="00154188"/>
    <w:rsid w:val="001541B0"/>
    <w:rsid w:val="00154884"/>
    <w:rsid w:val="00154D4C"/>
    <w:rsid w:val="001553A1"/>
    <w:rsid w:val="0015550B"/>
    <w:rsid w:val="00155794"/>
    <w:rsid w:val="001560BE"/>
    <w:rsid w:val="0015651C"/>
    <w:rsid w:val="00156653"/>
    <w:rsid w:val="00156EBA"/>
    <w:rsid w:val="00157E26"/>
    <w:rsid w:val="00160157"/>
    <w:rsid w:val="00160575"/>
    <w:rsid w:val="00160648"/>
    <w:rsid w:val="00160780"/>
    <w:rsid w:val="00160BDF"/>
    <w:rsid w:val="00160D1E"/>
    <w:rsid w:val="0016132C"/>
    <w:rsid w:val="001613EA"/>
    <w:rsid w:val="00161C70"/>
    <w:rsid w:val="00161D19"/>
    <w:rsid w:val="00161E8F"/>
    <w:rsid w:val="00161ECE"/>
    <w:rsid w:val="00161F14"/>
    <w:rsid w:val="00162764"/>
    <w:rsid w:val="001638EC"/>
    <w:rsid w:val="00163929"/>
    <w:rsid w:val="00163E60"/>
    <w:rsid w:val="00164349"/>
    <w:rsid w:val="00164426"/>
    <w:rsid w:val="0016455B"/>
    <w:rsid w:val="00164562"/>
    <w:rsid w:val="00164641"/>
    <w:rsid w:val="001648A9"/>
    <w:rsid w:val="00164963"/>
    <w:rsid w:val="00165C53"/>
    <w:rsid w:val="00165CA0"/>
    <w:rsid w:val="00165FB7"/>
    <w:rsid w:val="001660D5"/>
    <w:rsid w:val="00166B76"/>
    <w:rsid w:val="0016725A"/>
    <w:rsid w:val="00167BD2"/>
    <w:rsid w:val="00167FDE"/>
    <w:rsid w:val="001707BE"/>
    <w:rsid w:val="00170835"/>
    <w:rsid w:val="001713E4"/>
    <w:rsid w:val="00171B11"/>
    <w:rsid w:val="001721F3"/>
    <w:rsid w:val="00172449"/>
    <w:rsid w:val="001727EE"/>
    <w:rsid w:val="00172966"/>
    <w:rsid w:val="001729DD"/>
    <w:rsid w:val="00172B27"/>
    <w:rsid w:val="00172DC0"/>
    <w:rsid w:val="001738BA"/>
    <w:rsid w:val="00173C66"/>
    <w:rsid w:val="00173FA2"/>
    <w:rsid w:val="00174A39"/>
    <w:rsid w:val="00174B2D"/>
    <w:rsid w:val="00175166"/>
    <w:rsid w:val="001751B8"/>
    <w:rsid w:val="00175DF5"/>
    <w:rsid w:val="001765CE"/>
    <w:rsid w:val="00176601"/>
    <w:rsid w:val="0017661A"/>
    <w:rsid w:val="001769A6"/>
    <w:rsid w:val="00176C31"/>
    <w:rsid w:val="00176CC5"/>
    <w:rsid w:val="00176F9D"/>
    <w:rsid w:val="00180303"/>
    <w:rsid w:val="001805FB"/>
    <w:rsid w:val="0018095F"/>
    <w:rsid w:val="00180972"/>
    <w:rsid w:val="00180FE8"/>
    <w:rsid w:val="00181CF7"/>
    <w:rsid w:val="00181E29"/>
    <w:rsid w:val="001824A6"/>
    <w:rsid w:val="0018273F"/>
    <w:rsid w:val="001827B1"/>
    <w:rsid w:val="0018282F"/>
    <w:rsid w:val="00182F22"/>
    <w:rsid w:val="0018322C"/>
    <w:rsid w:val="00183F7C"/>
    <w:rsid w:val="00184077"/>
    <w:rsid w:val="00184462"/>
    <w:rsid w:val="00184C05"/>
    <w:rsid w:val="00185A6C"/>
    <w:rsid w:val="00185E8A"/>
    <w:rsid w:val="0018625E"/>
    <w:rsid w:val="00186CDE"/>
    <w:rsid w:val="00186FFB"/>
    <w:rsid w:val="00187113"/>
    <w:rsid w:val="00187354"/>
    <w:rsid w:val="001878A8"/>
    <w:rsid w:val="00190196"/>
    <w:rsid w:val="001906B4"/>
    <w:rsid w:val="00190BD9"/>
    <w:rsid w:val="00190F03"/>
    <w:rsid w:val="00191272"/>
    <w:rsid w:val="0019128A"/>
    <w:rsid w:val="001912FD"/>
    <w:rsid w:val="00191890"/>
    <w:rsid w:val="00191D68"/>
    <w:rsid w:val="00192485"/>
    <w:rsid w:val="00192675"/>
    <w:rsid w:val="00192730"/>
    <w:rsid w:val="00192947"/>
    <w:rsid w:val="001929CE"/>
    <w:rsid w:val="00192C31"/>
    <w:rsid w:val="0019310D"/>
    <w:rsid w:val="001931A2"/>
    <w:rsid w:val="00193BEF"/>
    <w:rsid w:val="00193EDC"/>
    <w:rsid w:val="0019425A"/>
    <w:rsid w:val="00195A5C"/>
    <w:rsid w:val="00196839"/>
    <w:rsid w:val="0019686E"/>
    <w:rsid w:val="00196DC7"/>
    <w:rsid w:val="00197280"/>
    <w:rsid w:val="001972B8"/>
    <w:rsid w:val="0019745A"/>
    <w:rsid w:val="00197AE9"/>
    <w:rsid w:val="00197AF0"/>
    <w:rsid w:val="00197D7D"/>
    <w:rsid w:val="001A060A"/>
    <w:rsid w:val="001A077E"/>
    <w:rsid w:val="001A08B2"/>
    <w:rsid w:val="001A1083"/>
    <w:rsid w:val="001A11E2"/>
    <w:rsid w:val="001A1423"/>
    <w:rsid w:val="001A15E4"/>
    <w:rsid w:val="001A1E50"/>
    <w:rsid w:val="001A1EF9"/>
    <w:rsid w:val="001A2815"/>
    <w:rsid w:val="001A2D66"/>
    <w:rsid w:val="001A2E33"/>
    <w:rsid w:val="001A3094"/>
    <w:rsid w:val="001A37B6"/>
    <w:rsid w:val="001A3C1C"/>
    <w:rsid w:val="001A3FE6"/>
    <w:rsid w:val="001A4049"/>
    <w:rsid w:val="001A4924"/>
    <w:rsid w:val="001A4EA7"/>
    <w:rsid w:val="001A4FDE"/>
    <w:rsid w:val="001A5161"/>
    <w:rsid w:val="001A5905"/>
    <w:rsid w:val="001A5ACE"/>
    <w:rsid w:val="001A5B7F"/>
    <w:rsid w:val="001A5D69"/>
    <w:rsid w:val="001A62A8"/>
    <w:rsid w:val="001A6326"/>
    <w:rsid w:val="001A6526"/>
    <w:rsid w:val="001A687B"/>
    <w:rsid w:val="001A7674"/>
    <w:rsid w:val="001B0107"/>
    <w:rsid w:val="001B020A"/>
    <w:rsid w:val="001B02D3"/>
    <w:rsid w:val="001B0829"/>
    <w:rsid w:val="001B17F2"/>
    <w:rsid w:val="001B187E"/>
    <w:rsid w:val="001B273A"/>
    <w:rsid w:val="001B2D1A"/>
    <w:rsid w:val="001B357D"/>
    <w:rsid w:val="001B3DBB"/>
    <w:rsid w:val="001B3DCD"/>
    <w:rsid w:val="001B42F0"/>
    <w:rsid w:val="001B51EC"/>
    <w:rsid w:val="001B58D6"/>
    <w:rsid w:val="001B6172"/>
    <w:rsid w:val="001B6378"/>
    <w:rsid w:val="001B6398"/>
    <w:rsid w:val="001B6530"/>
    <w:rsid w:val="001B6661"/>
    <w:rsid w:val="001B6717"/>
    <w:rsid w:val="001B6929"/>
    <w:rsid w:val="001B69CE"/>
    <w:rsid w:val="001B6A90"/>
    <w:rsid w:val="001B6CEA"/>
    <w:rsid w:val="001B7596"/>
    <w:rsid w:val="001B7D9E"/>
    <w:rsid w:val="001C0B45"/>
    <w:rsid w:val="001C0C63"/>
    <w:rsid w:val="001C0CA8"/>
    <w:rsid w:val="001C0E43"/>
    <w:rsid w:val="001C1C35"/>
    <w:rsid w:val="001C21A2"/>
    <w:rsid w:val="001C238A"/>
    <w:rsid w:val="001C2693"/>
    <w:rsid w:val="001C27E2"/>
    <w:rsid w:val="001C2BE9"/>
    <w:rsid w:val="001C2D7A"/>
    <w:rsid w:val="001C31CB"/>
    <w:rsid w:val="001C3300"/>
    <w:rsid w:val="001C3B36"/>
    <w:rsid w:val="001C3C9A"/>
    <w:rsid w:val="001C3D77"/>
    <w:rsid w:val="001C403C"/>
    <w:rsid w:val="001C4169"/>
    <w:rsid w:val="001C4568"/>
    <w:rsid w:val="001C46DA"/>
    <w:rsid w:val="001C4C60"/>
    <w:rsid w:val="001C4E5B"/>
    <w:rsid w:val="001C5372"/>
    <w:rsid w:val="001C547C"/>
    <w:rsid w:val="001C58B2"/>
    <w:rsid w:val="001C60C9"/>
    <w:rsid w:val="001C636A"/>
    <w:rsid w:val="001C644E"/>
    <w:rsid w:val="001C66C7"/>
    <w:rsid w:val="001C67E3"/>
    <w:rsid w:val="001C7194"/>
    <w:rsid w:val="001C7199"/>
    <w:rsid w:val="001C7902"/>
    <w:rsid w:val="001D066B"/>
    <w:rsid w:val="001D07DD"/>
    <w:rsid w:val="001D08AB"/>
    <w:rsid w:val="001D0C96"/>
    <w:rsid w:val="001D1104"/>
    <w:rsid w:val="001D14A1"/>
    <w:rsid w:val="001D176C"/>
    <w:rsid w:val="001D1E11"/>
    <w:rsid w:val="001D227B"/>
    <w:rsid w:val="001D252B"/>
    <w:rsid w:val="001D2A65"/>
    <w:rsid w:val="001D34EC"/>
    <w:rsid w:val="001D37BE"/>
    <w:rsid w:val="001D3B37"/>
    <w:rsid w:val="001D3BC6"/>
    <w:rsid w:val="001D4C81"/>
    <w:rsid w:val="001D5198"/>
    <w:rsid w:val="001D537A"/>
    <w:rsid w:val="001D5610"/>
    <w:rsid w:val="001D5A02"/>
    <w:rsid w:val="001D5E62"/>
    <w:rsid w:val="001D5F5D"/>
    <w:rsid w:val="001D60FF"/>
    <w:rsid w:val="001D65AF"/>
    <w:rsid w:val="001D72EF"/>
    <w:rsid w:val="001D78FE"/>
    <w:rsid w:val="001E00EE"/>
    <w:rsid w:val="001E0354"/>
    <w:rsid w:val="001E0592"/>
    <w:rsid w:val="001E0950"/>
    <w:rsid w:val="001E15AE"/>
    <w:rsid w:val="001E1797"/>
    <w:rsid w:val="001E1B63"/>
    <w:rsid w:val="001E1FFC"/>
    <w:rsid w:val="001E25F2"/>
    <w:rsid w:val="001E2909"/>
    <w:rsid w:val="001E2AEE"/>
    <w:rsid w:val="001E4AB3"/>
    <w:rsid w:val="001E500A"/>
    <w:rsid w:val="001E51F6"/>
    <w:rsid w:val="001E5299"/>
    <w:rsid w:val="001E53C6"/>
    <w:rsid w:val="001E54FE"/>
    <w:rsid w:val="001E5A4F"/>
    <w:rsid w:val="001E5CB1"/>
    <w:rsid w:val="001E5E58"/>
    <w:rsid w:val="001E606E"/>
    <w:rsid w:val="001E65A8"/>
    <w:rsid w:val="001E7A43"/>
    <w:rsid w:val="001E7AEF"/>
    <w:rsid w:val="001E7CAA"/>
    <w:rsid w:val="001F0FD0"/>
    <w:rsid w:val="001F1EE8"/>
    <w:rsid w:val="001F1F9A"/>
    <w:rsid w:val="001F214D"/>
    <w:rsid w:val="001F24AF"/>
    <w:rsid w:val="001F3471"/>
    <w:rsid w:val="001F39A5"/>
    <w:rsid w:val="001F41DB"/>
    <w:rsid w:val="001F448E"/>
    <w:rsid w:val="001F45D4"/>
    <w:rsid w:val="001F486A"/>
    <w:rsid w:val="001F4DCC"/>
    <w:rsid w:val="001F5000"/>
    <w:rsid w:val="001F5B1B"/>
    <w:rsid w:val="001F5D35"/>
    <w:rsid w:val="001F6C4D"/>
    <w:rsid w:val="001F6F2A"/>
    <w:rsid w:val="001F6F4F"/>
    <w:rsid w:val="001F714F"/>
    <w:rsid w:val="001F7571"/>
    <w:rsid w:val="001F7E52"/>
    <w:rsid w:val="002006D5"/>
    <w:rsid w:val="002017D0"/>
    <w:rsid w:val="00201C8D"/>
    <w:rsid w:val="00201D5F"/>
    <w:rsid w:val="00201E1B"/>
    <w:rsid w:val="0020247F"/>
    <w:rsid w:val="0020287A"/>
    <w:rsid w:val="00202ACC"/>
    <w:rsid w:val="0020323C"/>
    <w:rsid w:val="0020385E"/>
    <w:rsid w:val="00203A0B"/>
    <w:rsid w:val="00203D55"/>
    <w:rsid w:val="00204324"/>
    <w:rsid w:val="00204508"/>
    <w:rsid w:val="002047E6"/>
    <w:rsid w:val="00204C12"/>
    <w:rsid w:val="00204EEE"/>
    <w:rsid w:val="002053A4"/>
    <w:rsid w:val="0020569D"/>
    <w:rsid w:val="002060A7"/>
    <w:rsid w:val="00206ADA"/>
    <w:rsid w:val="002077C1"/>
    <w:rsid w:val="002106C4"/>
    <w:rsid w:val="002107C2"/>
    <w:rsid w:val="002108A2"/>
    <w:rsid w:val="00210CA6"/>
    <w:rsid w:val="00210CAB"/>
    <w:rsid w:val="0021149A"/>
    <w:rsid w:val="00211653"/>
    <w:rsid w:val="002116C2"/>
    <w:rsid w:val="00211BFA"/>
    <w:rsid w:val="0021241D"/>
    <w:rsid w:val="002126FD"/>
    <w:rsid w:val="00212AA3"/>
    <w:rsid w:val="00212FD2"/>
    <w:rsid w:val="002137CE"/>
    <w:rsid w:val="00214201"/>
    <w:rsid w:val="002146EA"/>
    <w:rsid w:val="00214A59"/>
    <w:rsid w:val="00214BA1"/>
    <w:rsid w:val="00214D45"/>
    <w:rsid w:val="00215070"/>
    <w:rsid w:val="0021546E"/>
    <w:rsid w:val="00215558"/>
    <w:rsid w:val="002155D0"/>
    <w:rsid w:val="00216028"/>
    <w:rsid w:val="002168C5"/>
    <w:rsid w:val="0021732B"/>
    <w:rsid w:val="002173B0"/>
    <w:rsid w:val="00217567"/>
    <w:rsid w:val="00217AAD"/>
    <w:rsid w:val="002201F3"/>
    <w:rsid w:val="002201F9"/>
    <w:rsid w:val="0022039F"/>
    <w:rsid w:val="002204CD"/>
    <w:rsid w:val="002206E1"/>
    <w:rsid w:val="00220772"/>
    <w:rsid w:val="0022144D"/>
    <w:rsid w:val="00221633"/>
    <w:rsid w:val="00221D0D"/>
    <w:rsid w:val="00222355"/>
    <w:rsid w:val="00222556"/>
    <w:rsid w:val="00222E30"/>
    <w:rsid w:val="00222F1C"/>
    <w:rsid w:val="00222FA3"/>
    <w:rsid w:val="002232CA"/>
    <w:rsid w:val="002237D6"/>
    <w:rsid w:val="00223D59"/>
    <w:rsid w:val="00223DB1"/>
    <w:rsid w:val="002240F6"/>
    <w:rsid w:val="00224878"/>
    <w:rsid w:val="0022516A"/>
    <w:rsid w:val="00225B60"/>
    <w:rsid w:val="00225B93"/>
    <w:rsid w:val="002262DB"/>
    <w:rsid w:val="0022635D"/>
    <w:rsid w:val="002264ED"/>
    <w:rsid w:val="002265DB"/>
    <w:rsid w:val="00227071"/>
    <w:rsid w:val="002273FE"/>
    <w:rsid w:val="00227693"/>
    <w:rsid w:val="00227812"/>
    <w:rsid w:val="002278E4"/>
    <w:rsid w:val="00227FE3"/>
    <w:rsid w:val="00230077"/>
    <w:rsid w:val="00230651"/>
    <w:rsid w:val="00230CE9"/>
    <w:rsid w:val="00230D70"/>
    <w:rsid w:val="00230DBA"/>
    <w:rsid w:val="00230E28"/>
    <w:rsid w:val="00232265"/>
    <w:rsid w:val="002323BB"/>
    <w:rsid w:val="002323CE"/>
    <w:rsid w:val="002324C9"/>
    <w:rsid w:val="002327C5"/>
    <w:rsid w:val="002328DE"/>
    <w:rsid w:val="00232BF6"/>
    <w:rsid w:val="0023355B"/>
    <w:rsid w:val="00233892"/>
    <w:rsid w:val="00233B2E"/>
    <w:rsid w:val="002345E9"/>
    <w:rsid w:val="0023589B"/>
    <w:rsid w:val="00235916"/>
    <w:rsid w:val="00235D8B"/>
    <w:rsid w:val="00235EAA"/>
    <w:rsid w:val="00236362"/>
    <w:rsid w:val="002364ED"/>
    <w:rsid w:val="00236632"/>
    <w:rsid w:val="002366BA"/>
    <w:rsid w:val="00236744"/>
    <w:rsid w:val="00236800"/>
    <w:rsid w:val="00236F89"/>
    <w:rsid w:val="002370FE"/>
    <w:rsid w:val="00237108"/>
    <w:rsid w:val="00237276"/>
    <w:rsid w:val="0023727B"/>
    <w:rsid w:val="0023753A"/>
    <w:rsid w:val="00237A16"/>
    <w:rsid w:val="00237C8A"/>
    <w:rsid w:val="00240075"/>
    <w:rsid w:val="0024022F"/>
    <w:rsid w:val="0024036F"/>
    <w:rsid w:val="00240B75"/>
    <w:rsid w:val="00240CB4"/>
    <w:rsid w:val="00240D2B"/>
    <w:rsid w:val="00240D36"/>
    <w:rsid w:val="0024115E"/>
    <w:rsid w:val="00241198"/>
    <w:rsid w:val="002412AB"/>
    <w:rsid w:val="0024154A"/>
    <w:rsid w:val="0024187D"/>
    <w:rsid w:val="002419B8"/>
    <w:rsid w:val="00241E5A"/>
    <w:rsid w:val="00242E9D"/>
    <w:rsid w:val="002434B8"/>
    <w:rsid w:val="00243678"/>
    <w:rsid w:val="00243E11"/>
    <w:rsid w:val="0024440D"/>
    <w:rsid w:val="002447B4"/>
    <w:rsid w:val="00244962"/>
    <w:rsid w:val="00245BE3"/>
    <w:rsid w:val="0024646E"/>
    <w:rsid w:val="00246DB3"/>
    <w:rsid w:val="00247007"/>
    <w:rsid w:val="00247553"/>
    <w:rsid w:val="002479D1"/>
    <w:rsid w:val="00250146"/>
    <w:rsid w:val="0025045F"/>
    <w:rsid w:val="00250BEB"/>
    <w:rsid w:val="00250CC3"/>
    <w:rsid w:val="0025140C"/>
    <w:rsid w:val="002514D5"/>
    <w:rsid w:val="002515A0"/>
    <w:rsid w:val="0025177D"/>
    <w:rsid w:val="00251C1D"/>
    <w:rsid w:val="00251CB9"/>
    <w:rsid w:val="00251FDD"/>
    <w:rsid w:val="0025225C"/>
    <w:rsid w:val="0025288A"/>
    <w:rsid w:val="002537F9"/>
    <w:rsid w:val="00253AAA"/>
    <w:rsid w:val="00253BC8"/>
    <w:rsid w:val="00253C8E"/>
    <w:rsid w:val="00253CA3"/>
    <w:rsid w:val="00253DEB"/>
    <w:rsid w:val="00254765"/>
    <w:rsid w:val="00254B14"/>
    <w:rsid w:val="00254CD5"/>
    <w:rsid w:val="00254D65"/>
    <w:rsid w:val="00254E52"/>
    <w:rsid w:val="0025507D"/>
    <w:rsid w:val="002552E1"/>
    <w:rsid w:val="00255A3A"/>
    <w:rsid w:val="00256229"/>
    <w:rsid w:val="00256EED"/>
    <w:rsid w:val="00256FBE"/>
    <w:rsid w:val="002577F7"/>
    <w:rsid w:val="00257B92"/>
    <w:rsid w:val="00257BC0"/>
    <w:rsid w:val="0026066A"/>
    <w:rsid w:val="002607C8"/>
    <w:rsid w:val="00260801"/>
    <w:rsid w:val="00261413"/>
    <w:rsid w:val="002618AE"/>
    <w:rsid w:val="002619A4"/>
    <w:rsid w:val="00261A35"/>
    <w:rsid w:val="002626F6"/>
    <w:rsid w:val="00262886"/>
    <w:rsid w:val="00262A21"/>
    <w:rsid w:val="00263A59"/>
    <w:rsid w:val="00263AFA"/>
    <w:rsid w:val="002640B5"/>
    <w:rsid w:val="00264175"/>
    <w:rsid w:val="00264707"/>
    <w:rsid w:val="00264812"/>
    <w:rsid w:val="00264BA1"/>
    <w:rsid w:val="00264F41"/>
    <w:rsid w:val="00265164"/>
    <w:rsid w:val="002651D1"/>
    <w:rsid w:val="0026535F"/>
    <w:rsid w:val="00265395"/>
    <w:rsid w:val="002659C1"/>
    <w:rsid w:val="00265D90"/>
    <w:rsid w:val="00266231"/>
    <w:rsid w:val="00266372"/>
    <w:rsid w:val="00266449"/>
    <w:rsid w:val="002667A0"/>
    <w:rsid w:val="002670B2"/>
    <w:rsid w:val="002676B6"/>
    <w:rsid w:val="002678C2"/>
    <w:rsid w:val="00267BDE"/>
    <w:rsid w:val="00270BE0"/>
    <w:rsid w:val="00270CC2"/>
    <w:rsid w:val="00270D15"/>
    <w:rsid w:val="00271331"/>
    <w:rsid w:val="00271FB1"/>
    <w:rsid w:val="00272488"/>
    <w:rsid w:val="0027263C"/>
    <w:rsid w:val="002726C0"/>
    <w:rsid w:val="0027271C"/>
    <w:rsid w:val="00273BAF"/>
    <w:rsid w:val="00274862"/>
    <w:rsid w:val="002750D6"/>
    <w:rsid w:val="002754CF"/>
    <w:rsid w:val="00275D4C"/>
    <w:rsid w:val="00275D71"/>
    <w:rsid w:val="00275EE2"/>
    <w:rsid w:val="00275F1C"/>
    <w:rsid w:val="00276009"/>
    <w:rsid w:val="002764AA"/>
    <w:rsid w:val="002770A3"/>
    <w:rsid w:val="002776D4"/>
    <w:rsid w:val="00277947"/>
    <w:rsid w:val="00280080"/>
    <w:rsid w:val="002807FB"/>
    <w:rsid w:val="002809BC"/>
    <w:rsid w:val="00280A66"/>
    <w:rsid w:val="00280F4A"/>
    <w:rsid w:val="00281086"/>
    <w:rsid w:val="00281230"/>
    <w:rsid w:val="00281242"/>
    <w:rsid w:val="0028127B"/>
    <w:rsid w:val="00281B98"/>
    <w:rsid w:val="00282026"/>
    <w:rsid w:val="002825F1"/>
    <w:rsid w:val="00282DE6"/>
    <w:rsid w:val="0028320F"/>
    <w:rsid w:val="002833F2"/>
    <w:rsid w:val="00283CE2"/>
    <w:rsid w:val="00283DBC"/>
    <w:rsid w:val="0028416C"/>
    <w:rsid w:val="0028496E"/>
    <w:rsid w:val="00284E0F"/>
    <w:rsid w:val="00284EB6"/>
    <w:rsid w:val="0028531C"/>
    <w:rsid w:val="002859BA"/>
    <w:rsid w:val="00285ACE"/>
    <w:rsid w:val="00285D58"/>
    <w:rsid w:val="00285EE5"/>
    <w:rsid w:val="002863F1"/>
    <w:rsid w:val="00286745"/>
    <w:rsid w:val="002867F6"/>
    <w:rsid w:val="0028733D"/>
    <w:rsid w:val="00287655"/>
    <w:rsid w:val="00287C0B"/>
    <w:rsid w:val="00290A7A"/>
    <w:rsid w:val="00290BF1"/>
    <w:rsid w:val="00290C24"/>
    <w:rsid w:val="00290C58"/>
    <w:rsid w:val="00290DF0"/>
    <w:rsid w:val="00290F1A"/>
    <w:rsid w:val="0029199B"/>
    <w:rsid w:val="00291CA4"/>
    <w:rsid w:val="00291E12"/>
    <w:rsid w:val="00291EBA"/>
    <w:rsid w:val="00292102"/>
    <w:rsid w:val="00292296"/>
    <w:rsid w:val="002927FF"/>
    <w:rsid w:val="00292B3D"/>
    <w:rsid w:val="00292EF1"/>
    <w:rsid w:val="00292F1F"/>
    <w:rsid w:val="00293158"/>
    <w:rsid w:val="002932C0"/>
    <w:rsid w:val="00293425"/>
    <w:rsid w:val="00293C57"/>
    <w:rsid w:val="002942EE"/>
    <w:rsid w:val="00294603"/>
    <w:rsid w:val="00294A04"/>
    <w:rsid w:val="00295039"/>
    <w:rsid w:val="00295470"/>
    <w:rsid w:val="0029682D"/>
    <w:rsid w:val="00296A37"/>
    <w:rsid w:val="00296D0F"/>
    <w:rsid w:val="00296D91"/>
    <w:rsid w:val="002971B3"/>
    <w:rsid w:val="00297644"/>
    <w:rsid w:val="00297D26"/>
    <w:rsid w:val="00297DF5"/>
    <w:rsid w:val="00297EA5"/>
    <w:rsid w:val="002A00AD"/>
    <w:rsid w:val="002A036E"/>
    <w:rsid w:val="002A0619"/>
    <w:rsid w:val="002A0CEA"/>
    <w:rsid w:val="002A0D2C"/>
    <w:rsid w:val="002A0DB2"/>
    <w:rsid w:val="002A160A"/>
    <w:rsid w:val="002A16D3"/>
    <w:rsid w:val="002A185D"/>
    <w:rsid w:val="002A206A"/>
    <w:rsid w:val="002A2122"/>
    <w:rsid w:val="002A26F3"/>
    <w:rsid w:val="002A31E8"/>
    <w:rsid w:val="002A338E"/>
    <w:rsid w:val="002A38CB"/>
    <w:rsid w:val="002A4A0F"/>
    <w:rsid w:val="002A5166"/>
    <w:rsid w:val="002A5EDE"/>
    <w:rsid w:val="002A600C"/>
    <w:rsid w:val="002A638F"/>
    <w:rsid w:val="002A650F"/>
    <w:rsid w:val="002A6A1F"/>
    <w:rsid w:val="002A6C1E"/>
    <w:rsid w:val="002A6C38"/>
    <w:rsid w:val="002A744B"/>
    <w:rsid w:val="002A762A"/>
    <w:rsid w:val="002A768E"/>
    <w:rsid w:val="002A7AC4"/>
    <w:rsid w:val="002B154F"/>
    <w:rsid w:val="002B16A2"/>
    <w:rsid w:val="002B1AB9"/>
    <w:rsid w:val="002B28C7"/>
    <w:rsid w:val="002B2909"/>
    <w:rsid w:val="002B2BDF"/>
    <w:rsid w:val="002B3598"/>
    <w:rsid w:val="002B37A7"/>
    <w:rsid w:val="002B3956"/>
    <w:rsid w:val="002B39D2"/>
    <w:rsid w:val="002B3DC4"/>
    <w:rsid w:val="002B3FAB"/>
    <w:rsid w:val="002B4020"/>
    <w:rsid w:val="002B41A0"/>
    <w:rsid w:val="002B41F0"/>
    <w:rsid w:val="002B45DD"/>
    <w:rsid w:val="002B4832"/>
    <w:rsid w:val="002B4AF3"/>
    <w:rsid w:val="002B4CFB"/>
    <w:rsid w:val="002B517C"/>
    <w:rsid w:val="002B5369"/>
    <w:rsid w:val="002B5556"/>
    <w:rsid w:val="002B5BD6"/>
    <w:rsid w:val="002B67B9"/>
    <w:rsid w:val="002B6AED"/>
    <w:rsid w:val="002B71DF"/>
    <w:rsid w:val="002B736D"/>
    <w:rsid w:val="002B7D75"/>
    <w:rsid w:val="002C0094"/>
    <w:rsid w:val="002C0A5E"/>
    <w:rsid w:val="002C0EA2"/>
    <w:rsid w:val="002C139B"/>
    <w:rsid w:val="002C1728"/>
    <w:rsid w:val="002C1DB7"/>
    <w:rsid w:val="002C2364"/>
    <w:rsid w:val="002C253E"/>
    <w:rsid w:val="002C2DDB"/>
    <w:rsid w:val="002C36F8"/>
    <w:rsid w:val="002C3BF2"/>
    <w:rsid w:val="002C3C9F"/>
    <w:rsid w:val="002C403D"/>
    <w:rsid w:val="002C4270"/>
    <w:rsid w:val="002C434E"/>
    <w:rsid w:val="002C4891"/>
    <w:rsid w:val="002C4D0D"/>
    <w:rsid w:val="002C4E47"/>
    <w:rsid w:val="002C50E8"/>
    <w:rsid w:val="002C5901"/>
    <w:rsid w:val="002C5F8A"/>
    <w:rsid w:val="002C602E"/>
    <w:rsid w:val="002C6065"/>
    <w:rsid w:val="002C6470"/>
    <w:rsid w:val="002C66DC"/>
    <w:rsid w:val="002C68F2"/>
    <w:rsid w:val="002C6AD8"/>
    <w:rsid w:val="002C6E62"/>
    <w:rsid w:val="002C72DB"/>
    <w:rsid w:val="002C7377"/>
    <w:rsid w:val="002C7EEE"/>
    <w:rsid w:val="002D042C"/>
    <w:rsid w:val="002D0584"/>
    <w:rsid w:val="002D0C3C"/>
    <w:rsid w:val="002D1449"/>
    <w:rsid w:val="002D192B"/>
    <w:rsid w:val="002D2669"/>
    <w:rsid w:val="002D270F"/>
    <w:rsid w:val="002D27BC"/>
    <w:rsid w:val="002D297C"/>
    <w:rsid w:val="002D315E"/>
    <w:rsid w:val="002D3E8A"/>
    <w:rsid w:val="002D43CD"/>
    <w:rsid w:val="002D454D"/>
    <w:rsid w:val="002D45A6"/>
    <w:rsid w:val="002D47BD"/>
    <w:rsid w:val="002D4B76"/>
    <w:rsid w:val="002D4C00"/>
    <w:rsid w:val="002D4CEE"/>
    <w:rsid w:val="002D4F6D"/>
    <w:rsid w:val="002D514C"/>
    <w:rsid w:val="002D51A7"/>
    <w:rsid w:val="002D5772"/>
    <w:rsid w:val="002D5B6F"/>
    <w:rsid w:val="002D5C80"/>
    <w:rsid w:val="002D5CD4"/>
    <w:rsid w:val="002D6024"/>
    <w:rsid w:val="002D7080"/>
    <w:rsid w:val="002D731B"/>
    <w:rsid w:val="002D7411"/>
    <w:rsid w:val="002D75EA"/>
    <w:rsid w:val="002D7B16"/>
    <w:rsid w:val="002E0133"/>
    <w:rsid w:val="002E06AF"/>
    <w:rsid w:val="002E0907"/>
    <w:rsid w:val="002E1DB3"/>
    <w:rsid w:val="002E21CC"/>
    <w:rsid w:val="002E2499"/>
    <w:rsid w:val="002E2532"/>
    <w:rsid w:val="002E2754"/>
    <w:rsid w:val="002E3177"/>
    <w:rsid w:val="002E3828"/>
    <w:rsid w:val="002E38BE"/>
    <w:rsid w:val="002E3A55"/>
    <w:rsid w:val="002E3BA6"/>
    <w:rsid w:val="002E3D80"/>
    <w:rsid w:val="002E4013"/>
    <w:rsid w:val="002E4503"/>
    <w:rsid w:val="002E4AF4"/>
    <w:rsid w:val="002E4E5A"/>
    <w:rsid w:val="002E517C"/>
    <w:rsid w:val="002E5235"/>
    <w:rsid w:val="002E5649"/>
    <w:rsid w:val="002E5764"/>
    <w:rsid w:val="002E5DDB"/>
    <w:rsid w:val="002E5E2B"/>
    <w:rsid w:val="002E60FD"/>
    <w:rsid w:val="002E62B4"/>
    <w:rsid w:val="002E65E1"/>
    <w:rsid w:val="002E65FD"/>
    <w:rsid w:val="002E6F79"/>
    <w:rsid w:val="002E73AB"/>
    <w:rsid w:val="002F0783"/>
    <w:rsid w:val="002F1158"/>
    <w:rsid w:val="002F1248"/>
    <w:rsid w:val="002F1EB4"/>
    <w:rsid w:val="002F2114"/>
    <w:rsid w:val="002F2433"/>
    <w:rsid w:val="002F297D"/>
    <w:rsid w:val="002F3005"/>
    <w:rsid w:val="002F36B2"/>
    <w:rsid w:val="002F37DF"/>
    <w:rsid w:val="002F3981"/>
    <w:rsid w:val="002F4129"/>
    <w:rsid w:val="002F4E63"/>
    <w:rsid w:val="002F6969"/>
    <w:rsid w:val="002F696D"/>
    <w:rsid w:val="002F6F8D"/>
    <w:rsid w:val="002F7712"/>
    <w:rsid w:val="002F78A0"/>
    <w:rsid w:val="002F7A19"/>
    <w:rsid w:val="00300598"/>
    <w:rsid w:val="00300C8D"/>
    <w:rsid w:val="00300F73"/>
    <w:rsid w:val="003015E9"/>
    <w:rsid w:val="00301EF6"/>
    <w:rsid w:val="0030230E"/>
    <w:rsid w:val="00302969"/>
    <w:rsid w:val="003031C1"/>
    <w:rsid w:val="003032F9"/>
    <w:rsid w:val="00303330"/>
    <w:rsid w:val="00303385"/>
    <w:rsid w:val="003036B3"/>
    <w:rsid w:val="00303A84"/>
    <w:rsid w:val="00303F62"/>
    <w:rsid w:val="00303F72"/>
    <w:rsid w:val="003040E0"/>
    <w:rsid w:val="00304112"/>
    <w:rsid w:val="0030423B"/>
    <w:rsid w:val="003042CD"/>
    <w:rsid w:val="0030459E"/>
    <w:rsid w:val="0030480C"/>
    <w:rsid w:val="0030528E"/>
    <w:rsid w:val="00305645"/>
    <w:rsid w:val="00306236"/>
    <w:rsid w:val="0030647A"/>
    <w:rsid w:val="00306BAB"/>
    <w:rsid w:val="003071D2"/>
    <w:rsid w:val="00307A77"/>
    <w:rsid w:val="00307B8C"/>
    <w:rsid w:val="0031032F"/>
    <w:rsid w:val="003103C4"/>
    <w:rsid w:val="00310851"/>
    <w:rsid w:val="00310E0D"/>
    <w:rsid w:val="00311B99"/>
    <w:rsid w:val="00311BCE"/>
    <w:rsid w:val="00311C02"/>
    <w:rsid w:val="00311F41"/>
    <w:rsid w:val="00312334"/>
    <w:rsid w:val="00312C63"/>
    <w:rsid w:val="00312CAD"/>
    <w:rsid w:val="003132CC"/>
    <w:rsid w:val="0031446E"/>
    <w:rsid w:val="00314531"/>
    <w:rsid w:val="00314970"/>
    <w:rsid w:val="003149BA"/>
    <w:rsid w:val="00314A60"/>
    <w:rsid w:val="00314C02"/>
    <w:rsid w:val="0031539D"/>
    <w:rsid w:val="00315460"/>
    <w:rsid w:val="00316171"/>
    <w:rsid w:val="00316711"/>
    <w:rsid w:val="003170ED"/>
    <w:rsid w:val="00317521"/>
    <w:rsid w:val="00317825"/>
    <w:rsid w:val="003178C3"/>
    <w:rsid w:val="0031797F"/>
    <w:rsid w:val="003201F3"/>
    <w:rsid w:val="003204B5"/>
    <w:rsid w:val="0032059D"/>
    <w:rsid w:val="0032063C"/>
    <w:rsid w:val="00320A61"/>
    <w:rsid w:val="00320EDD"/>
    <w:rsid w:val="00321257"/>
    <w:rsid w:val="003212B1"/>
    <w:rsid w:val="00321316"/>
    <w:rsid w:val="00321466"/>
    <w:rsid w:val="003217FE"/>
    <w:rsid w:val="00321A28"/>
    <w:rsid w:val="00321E53"/>
    <w:rsid w:val="00322431"/>
    <w:rsid w:val="00322D68"/>
    <w:rsid w:val="00322E13"/>
    <w:rsid w:val="00322F68"/>
    <w:rsid w:val="00322FAD"/>
    <w:rsid w:val="00322FC7"/>
    <w:rsid w:val="0032368E"/>
    <w:rsid w:val="00323B23"/>
    <w:rsid w:val="00324949"/>
    <w:rsid w:val="00324D8C"/>
    <w:rsid w:val="00324E2C"/>
    <w:rsid w:val="00324FF7"/>
    <w:rsid w:val="00325955"/>
    <w:rsid w:val="0032598A"/>
    <w:rsid w:val="00325BB3"/>
    <w:rsid w:val="00325CFF"/>
    <w:rsid w:val="00325FC1"/>
    <w:rsid w:val="00326036"/>
    <w:rsid w:val="00326A7D"/>
    <w:rsid w:val="00326C9F"/>
    <w:rsid w:val="00327F62"/>
    <w:rsid w:val="0033021E"/>
    <w:rsid w:val="00330283"/>
    <w:rsid w:val="003305A2"/>
    <w:rsid w:val="00330DB4"/>
    <w:rsid w:val="00330DB5"/>
    <w:rsid w:val="0033141B"/>
    <w:rsid w:val="00331D5B"/>
    <w:rsid w:val="0033202D"/>
    <w:rsid w:val="00332DB0"/>
    <w:rsid w:val="00332E5D"/>
    <w:rsid w:val="0033309A"/>
    <w:rsid w:val="00333590"/>
    <w:rsid w:val="003343CC"/>
    <w:rsid w:val="00334CB3"/>
    <w:rsid w:val="00334E40"/>
    <w:rsid w:val="00334F15"/>
    <w:rsid w:val="00335C03"/>
    <w:rsid w:val="00335FF9"/>
    <w:rsid w:val="0033637B"/>
    <w:rsid w:val="003364D6"/>
    <w:rsid w:val="00336F56"/>
    <w:rsid w:val="00337054"/>
    <w:rsid w:val="00337620"/>
    <w:rsid w:val="00337DF3"/>
    <w:rsid w:val="0034015C"/>
    <w:rsid w:val="00340D12"/>
    <w:rsid w:val="00340DD8"/>
    <w:rsid w:val="003410F1"/>
    <w:rsid w:val="00341557"/>
    <w:rsid w:val="00341596"/>
    <w:rsid w:val="00341CEC"/>
    <w:rsid w:val="0034271F"/>
    <w:rsid w:val="00342974"/>
    <w:rsid w:val="003431CF"/>
    <w:rsid w:val="003431E2"/>
    <w:rsid w:val="003433FB"/>
    <w:rsid w:val="00343668"/>
    <w:rsid w:val="00343740"/>
    <w:rsid w:val="00343CF2"/>
    <w:rsid w:val="00344320"/>
    <w:rsid w:val="00344370"/>
    <w:rsid w:val="003443F7"/>
    <w:rsid w:val="00344718"/>
    <w:rsid w:val="00345104"/>
    <w:rsid w:val="003451FE"/>
    <w:rsid w:val="00345243"/>
    <w:rsid w:val="00345306"/>
    <w:rsid w:val="003454C6"/>
    <w:rsid w:val="00345636"/>
    <w:rsid w:val="00345D7F"/>
    <w:rsid w:val="0034649A"/>
    <w:rsid w:val="00346565"/>
    <w:rsid w:val="003466A4"/>
    <w:rsid w:val="003466D3"/>
    <w:rsid w:val="003466E0"/>
    <w:rsid w:val="003468B2"/>
    <w:rsid w:val="003469CD"/>
    <w:rsid w:val="00346E60"/>
    <w:rsid w:val="00347003"/>
    <w:rsid w:val="003475CA"/>
    <w:rsid w:val="00347BC1"/>
    <w:rsid w:val="00347CFE"/>
    <w:rsid w:val="0035025C"/>
    <w:rsid w:val="0035098B"/>
    <w:rsid w:val="003509DA"/>
    <w:rsid w:val="00350D63"/>
    <w:rsid w:val="00350DCF"/>
    <w:rsid w:val="0035112A"/>
    <w:rsid w:val="0035123F"/>
    <w:rsid w:val="0035133B"/>
    <w:rsid w:val="00351653"/>
    <w:rsid w:val="00351BF9"/>
    <w:rsid w:val="00351EED"/>
    <w:rsid w:val="00352478"/>
    <w:rsid w:val="00352623"/>
    <w:rsid w:val="00352B0D"/>
    <w:rsid w:val="00352BB3"/>
    <w:rsid w:val="003532D2"/>
    <w:rsid w:val="0035353E"/>
    <w:rsid w:val="00353AD0"/>
    <w:rsid w:val="00353BE4"/>
    <w:rsid w:val="003543EA"/>
    <w:rsid w:val="00354444"/>
    <w:rsid w:val="0035484B"/>
    <w:rsid w:val="00355151"/>
    <w:rsid w:val="00355397"/>
    <w:rsid w:val="003553B9"/>
    <w:rsid w:val="0035569F"/>
    <w:rsid w:val="00355A8C"/>
    <w:rsid w:val="003561FA"/>
    <w:rsid w:val="00356549"/>
    <w:rsid w:val="00356884"/>
    <w:rsid w:val="00356ACC"/>
    <w:rsid w:val="00356C84"/>
    <w:rsid w:val="00356D1A"/>
    <w:rsid w:val="0035702C"/>
    <w:rsid w:val="003570B2"/>
    <w:rsid w:val="0035756D"/>
    <w:rsid w:val="00357E36"/>
    <w:rsid w:val="003605D4"/>
    <w:rsid w:val="00360EDB"/>
    <w:rsid w:val="00361653"/>
    <w:rsid w:val="00361A0D"/>
    <w:rsid w:val="00362155"/>
    <w:rsid w:val="00362876"/>
    <w:rsid w:val="00362B33"/>
    <w:rsid w:val="00362FB8"/>
    <w:rsid w:val="003630D0"/>
    <w:rsid w:val="003636B4"/>
    <w:rsid w:val="00363B20"/>
    <w:rsid w:val="00363F21"/>
    <w:rsid w:val="003649C4"/>
    <w:rsid w:val="0036502F"/>
    <w:rsid w:val="0036513B"/>
    <w:rsid w:val="003658FF"/>
    <w:rsid w:val="00365BF9"/>
    <w:rsid w:val="00365E76"/>
    <w:rsid w:val="003660F3"/>
    <w:rsid w:val="0036617E"/>
    <w:rsid w:val="00366D88"/>
    <w:rsid w:val="00366E25"/>
    <w:rsid w:val="0036717D"/>
    <w:rsid w:val="00367215"/>
    <w:rsid w:val="0036782E"/>
    <w:rsid w:val="00367C85"/>
    <w:rsid w:val="00370068"/>
    <w:rsid w:val="00370BE0"/>
    <w:rsid w:val="00370F2B"/>
    <w:rsid w:val="0037104E"/>
    <w:rsid w:val="003711BC"/>
    <w:rsid w:val="003714ED"/>
    <w:rsid w:val="00371730"/>
    <w:rsid w:val="0037260E"/>
    <w:rsid w:val="00372E36"/>
    <w:rsid w:val="0037395D"/>
    <w:rsid w:val="00373BEE"/>
    <w:rsid w:val="00373F97"/>
    <w:rsid w:val="00374325"/>
    <w:rsid w:val="0037496A"/>
    <w:rsid w:val="00374A23"/>
    <w:rsid w:val="00375350"/>
    <w:rsid w:val="0037560F"/>
    <w:rsid w:val="00375A48"/>
    <w:rsid w:val="0037633E"/>
    <w:rsid w:val="003763C5"/>
    <w:rsid w:val="0037643B"/>
    <w:rsid w:val="003768DA"/>
    <w:rsid w:val="00376D0B"/>
    <w:rsid w:val="00376E6E"/>
    <w:rsid w:val="0037734C"/>
    <w:rsid w:val="00380B54"/>
    <w:rsid w:val="00380F42"/>
    <w:rsid w:val="00381280"/>
    <w:rsid w:val="00381F6F"/>
    <w:rsid w:val="00381F72"/>
    <w:rsid w:val="00382127"/>
    <w:rsid w:val="003821EB"/>
    <w:rsid w:val="003822FF"/>
    <w:rsid w:val="003827F6"/>
    <w:rsid w:val="003838E3"/>
    <w:rsid w:val="00383A2B"/>
    <w:rsid w:val="00383FA4"/>
    <w:rsid w:val="00384466"/>
    <w:rsid w:val="0038472E"/>
    <w:rsid w:val="00384B6B"/>
    <w:rsid w:val="003854EA"/>
    <w:rsid w:val="00385756"/>
    <w:rsid w:val="00385EF2"/>
    <w:rsid w:val="0038664C"/>
    <w:rsid w:val="0038688A"/>
    <w:rsid w:val="00386A7C"/>
    <w:rsid w:val="0038734C"/>
    <w:rsid w:val="003878D8"/>
    <w:rsid w:val="00387B06"/>
    <w:rsid w:val="00387CF0"/>
    <w:rsid w:val="00390CA8"/>
    <w:rsid w:val="00390F0A"/>
    <w:rsid w:val="003921C6"/>
    <w:rsid w:val="00392A6E"/>
    <w:rsid w:val="0039429B"/>
    <w:rsid w:val="0039433D"/>
    <w:rsid w:val="00394716"/>
    <w:rsid w:val="00394787"/>
    <w:rsid w:val="00394881"/>
    <w:rsid w:val="00394AE6"/>
    <w:rsid w:val="00394BD8"/>
    <w:rsid w:val="00394FE9"/>
    <w:rsid w:val="003953A7"/>
    <w:rsid w:val="003956FB"/>
    <w:rsid w:val="00395AE8"/>
    <w:rsid w:val="003960C3"/>
    <w:rsid w:val="0039674A"/>
    <w:rsid w:val="00396E6E"/>
    <w:rsid w:val="00397193"/>
    <w:rsid w:val="00397D98"/>
    <w:rsid w:val="003A03CF"/>
    <w:rsid w:val="003A0868"/>
    <w:rsid w:val="003A0D40"/>
    <w:rsid w:val="003A0E0D"/>
    <w:rsid w:val="003A10E6"/>
    <w:rsid w:val="003A12B3"/>
    <w:rsid w:val="003A1314"/>
    <w:rsid w:val="003A1329"/>
    <w:rsid w:val="003A16CC"/>
    <w:rsid w:val="003A1CD4"/>
    <w:rsid w:val="003A2592"/>
    <w:rsid w:val="003A2DBB"/>
    <w:rsid w:val="003A2FC3"/>
    <w:rsid w:val="003A3160"/>
    <w:rsid w:val="003A39B6"/>
    <w:rsid w:val="003A3E99"/>
    <w:rsid w:val="003A3F14"/>
    <w:rsid w:val="003A499E"/>
    <w:rsid w:val="003A4DBC"/>
    <w:rsid w:val="003A50D1"/>
    <w:rsid w:val="003A5247"/>
    <w:rsid w:val="003A5291"/>
    <w:rsid w:val="003A538F"/>
    <w:rsid w:val="003A5A19"/>
    <w:rsid w:val="003A5A53"/>
    <w:rsid w:val="003A6119"/>
    <w:rsid w:val="003A65BE"/>
    <w:rsid w:val="003A6FAB"/>
    <w:rsid w:val="003A71B5"/>
    <w:rsid w:val="003A71D1"/>
    <w:rsid w:val="003A7639"/>
    <w:rsid w:val="003A77DC"/>
    <w:rsid w:val="003A7872"/>
    <w:rsid w:val="003A79DA"/>
    <w:rsid w:val="003A7C70"/>
    <w:rsid w:val="003A7CF5"/>
    <w:rsid w:val="003B01D7"/>
    <w:rsid w:val="003B097A"/>
    <w:rsid w:val="003B0D3A"/>
    <w:rsid w:val="003B1BCA"/>
    <w:rsid w:val="003B1C68"/>
    <w:rsid w:val="003B256D"/>
    <w:rsid w:val="003B295E"/>
    <w:rsid w:val="003B29DB"/>
    <w:rsid w:val="003B314C"/>
    <w:rsid w:val="003B322B"/>
    <w:rsid w:val="003B3318"/>
    <w:rsid w:val="003B340C"/>
    <w:rsid w:val="003B350A"/>
    <w:rsid w:val="003B3C39"/>
    <w:rsid w:val="003B449E"/>
    <w:rsid w:val="003B49C5"/>
    <w:rsid w:val="003B4DF5"/>
    <w:rsid w:val="003B4DF9"/>
    <w:rsid w:val="003B5308"/>
    <w:rsid w:val="003B5412"/>
    <w:rsid w:val="003B54CC"/>
    <w:rsid w:val="003B61D2"/>
    <w:rsid w:val="003B64FD"/>
    <w:rsid w:val="003B6E9D"/>
    <w:rsid w:val="003B74D3"/>
    <w:rsid w:val="003B754E"/>
    <w:rsid w:val="003B75B8"/>
    <w:rsid w:val="003C0631"/>
    <w:rsid w:val="003C0BD0"/>
    <w:rsid w:val="003C0C6A"/>
    <w:rsid w:val="003C0CE5"/>
    <w:rsid w:val="003C104B"/>
    <w:rsid w:val="003C1268"/>
    <w:rsid w:val="003C29F2"/>
    <w:rsid w:val="003C2A71"/>
    <w:rsid w:val="003C2C4E"/>
    <w:rsid w:val="003C3428"/>
    <w:rsid w:val="003C3C9D"/>
    <w:rsid w:val="003C3EC7"/>
    <w:rsid w:val="003C47C9"/>
    <w:rsid w:val="003C5449"/>
    <w:rsid w:val="003C5772"/>
    <w:rsid w:val="003C5CEA"/>
    <w:rsid w:val="003C5F16"/>
    <w:rsid w:val="003C6080"/>
    <w:rsid w:val="003C635B"/>
    <w:rsid w:val="003C64EA"/>
    <w:rsid w:val="003C65E5"/>
    <w:rsid w:val="003C67C3"/>
    <w:rsid w:val="003C69DD"/>
    <w:rsid w:val="003C6AD3"/>
    <w:rsid w:val="003C6D52"/>
    <w:rsid w:val="003C6F61"/>
    <w:rsid w:val="003C70B7"/>
    <w:rsid w:val="003D05D2"/>
    <w:rsid w:val="003D076C"/>
    <w:rsid w:val="003D11B2"/>
    <w:rsid w:val="003D13C1"/>
    <w:rsid w:val="003D1563"/>
    <w:rsid w:val="003D1744"/>
    <w:rsid w:val="003D1A34"/>
    <w:rsid w:val="003D1DE9"/>
    <w:rsid w:val="003D2139"/>
    <w:rsid w:val="003D21C2"/>
    <w:rsid w:val="003D30F0"/>
    <w:rsid w:val="003D339D"/>
    <w:rsid w:val="003D3569"/>
    <w:rsid w:val="003D3A42"/>
    <w:rsid w:val="003D3A98"/>
    <w:rsid w:val="003D3B28"/>
    <w:rsid w:val="003D3BE4"/>
    <w:rsid w:val="003D4747"/>
    <w:rsid w:val="003D4F89"/>
    <w:rsid w:val="003D5119"/>
    <w:rsid w:val="003D532A"/>
    <w:rsid w:val="003D532D"/>
    <w:rsid w:val="003D56F4"/>
    <w:rsid w:val="003D57D0"/>
    <w:rsid w:val="003D59DF"/>
    <w:rsid w:val="003D5C11"/>
    <w:rsid w:val="003D60E6"/>
    <w:rsid w:val="003D6309"/>
    <w:rsid w:val="003D66A1"/>
    <w:rsid w:val="003D6A17"/>
    <w:rsid w:val="003D6C0B"/>
    <w:rsid w:val="003D7203"/>
    <w:rsid w:val="003D76D6"/>
    <w:rsid w:val="003D7A33"/>
    <w:rsid w:val="003D7AC8"/>
    <w:rsid w:val="003D7DF9"/>
    <w:rsid w:val="003E0533"/>
    <w:rsid w:val="003E09F1"/>
    <w:rsid w:val="003E104F"/>
    <w:rsid w:val="003E14C9"/>
    <w:rsid w:val="003E27A7"/>
    <w:rsid w:val="003E2B05"/>
    <w:rsid w:val="003E2F41"/>
    <w:rsid w:val="003E364D"/>
    <w:rsid w:val="003E37DD"/>
    <w:rsid w:val="003E3842"/>
    <w:rsid w:val="003E3B9C"/>
    <w:rsid w:val="003E3C56"/>
    <w:rsid w:val="003E42ED"/>
    <w:rsid w:val="003E4CA7"/>
    <w:rsid w:val="003E4CEC"/>
    <w:rsid w:val="003E4CFC"/>
    <w:rsid w:val="003E5E4A"/>
    <w:rsid w:val="003E6720"/>
    <w:rsid w:val="003E6B1D"/>
    <w:rsid w:val="003E6EB7"/>
    <w:rsid w:val="003E6F24"/>
    <w:rsid w:val="003E6F48"/>
    <w:rsid w:val="003E6F8A"/>
    <w:rsid w:val="003E7039"/>
    <w:rsid w:val="003E7172"/>
    <w:rsid w:val="003E75E4"/>
    <w:rsid w:val="003E7E99"/>
    <w:rsid w:val="003E7EB5"/>
    <w:rsid w:val="003E7EBC"/>
    <w:rsid w:val="003E7F09"/>
    <w:rsid w:val="003F0119"/>
    <w:rsid w:val="003F0867"/>
    <w:rsid w:val="003F138C"/>
    <w:rsid w:val="003F181B"/>
    <w:rsid w:val="003F18C4"/>
    <w:rsid w:val="003F1B3F"/>
    <w:rsid w:val="003F320E"/>
    <w:rsid w:val="003F3967"/>
    <w:rsid w:val="003F3AFC"/>
    <w:rsid w:val="003F40D1"/>
    <w:rsid w:val="003F44B5"/>
    <w:rsid w:val="003F48EF"/>
    <w:rsid w:val="003F49D5"/>
    <w:rsid w:val="003F49E7"/>
    <w:rsid w:val="003F4BD9"/>
    <w:rsid w:val="003F56EC"/>
    <w:rsid w:val="003F5B95"/>
    <w:rsid w:val="003F5BD9"/>
    <w:rsid w:val="003F5F8C"/>
    <w:rsid w:val="003F5FD3"/>
    <w:rsid w:val="003F61DC"/>
    <w:rsid w:val="003F6812"/>
    <w:rsid w:val="003F6E9A"/>
    <w:rsid w:val="003F6EEB"/>
    <w:rsid w:val="003F6F9B"/>
    <w:rsid w:val="003F72A4"/>
    <w:rsid w:val="003F7467"/>
    <w:rsid w:val="003F78DB"/>
    <w:rsid w:val="00400052"/>
    <w:rsid w:val="00400407"/>
    <w:rsid w:val="0040092F"/>
    <w:rsid w:val="00401431"/>
    <w:rsid w:val="0040174F"/>
    <w:rsid w:val="0040196F"/>
    <w:rsid w:val="00402517"/>
    <w:rsid w:val="0040297E"/>
    <w:rsid w:val="00402CA7"/>
    <w:rsid w:val="00403703"/>
    <w:rsid w:val="00404389"/>
    <w:rsid w:val="00404705"/>
    <w:rsid w:val="00404C58"/>
    <w:rsid w:val="00404C67"/>
    <w:rsid w:val="004050EF"/>
    <w:rsid w:val="00405852"/>
    <w:rsid w:val="00405DEB"/>
    <w:rsid w:val="0040649A"/>
    <w:rsid w:val="00406982"/>
    <w:rsid w:val="004069B6"/>
    <w:rsid w:val="00406A19"/>
    <w:rsid w:val="0040724A"/>
    <w:rsid w:val="004075CD"/>
    <w:rsid w:val="00410223"/>
    <w:rsid w:val="0041071D"/>
    <w:rsid w:val="004107CA"/>
    <w:rsid w:val="004110B6"/>
    <w:rsid w:val="00411283"/>
    <w:rsid w:val="004112E5"/>
    <w:rsid w:val="00411406"/>
    <w:rsid w:val="0041188F"/>
    <w:rsid w:val="00411AEB"/>
    <w:rsid w:val="00411EFC"/>
    <w:rsid w:val="00412257"/>
    <w:rsid w:val="00412589"/>
    <w:rsid w:val="004129D7"/>
    <w:rsid w:val="00412B72"/>
    <w:rsid w:val="00413525"/>
    <w:rsid w:val="0041387F"/>
    <w:rsid w:val="00413A43"/>
    <w:rsid w:val="00413A98"/>
    <w:rsid w:val="0041437A"/>
    <w:rsid w:val="00414649"/>
    <w:rsid w:val="00414704"/>
    <w:rsid w:val="00414F04"/>
    <w:rsid w:val="00415379"/>
    <w:rsid w:val="00415DE7"/>
    <w:rsid w:val="004162C9"/>
    <w:rsid w:val="004162EA"/>
    <w:rsid w:val="004165D5"/>
    <w:rsid w:val="004166BA"/>
    <w:rsid w:val="00416828"/>
    <w:rsid w:val="00420622"/>
    <w:rsid w:val="00420785"/>
    <w:rsid w:val="0042086A"/>
    <w:rsid w:val="00420A85"/>
    <w:rsid w:val="0042137C"/>
    <w:rsid w:val="004219A4"/>
    <w:rsid w:val="00421A3A"/>
    <w:rsid w:val="004220C7"/>
    <w:rsid w:val="004225C4"/>
    <w:rsid w:val="0042270B"/>
    <w:rsid w:val="00422A30"/>
    <w:rsid w:val="00422AA3"/>
    <w:rsid w:val="00422D4D"/>
    <w:rsid w:val="00423336"/>
    <w:rsid w:val="004237DF"/>
    <w:rsid w:val="00423BEC"/>
    <w:rsid w:val="00424A19"/>
    <w:rsid w:val="00424B5B"/>
    <w:rsid w:val="00425755"/>
    <w:rsid w:val="00425C8F"/>
    <w:rsid w:val="00425D42"/>
    <w:rsid w:val="00425DFF"/>
    <w:rsid w:val="00426A1F"/>
    <w:rsid w:val="00426EB0"/>
    <w:rsid w:val="00426EC9"/>
    <w:rsid w:val="00426FDD"/>
    <w:rsid w:val="0042703E"/>
    <w:rsid w:val="004272C4"/>
    <w:rsid w:val="004275EC"/>
    <w:rsid w:val="004278B0"/>
    <w:rsid w:val="004278E1"/>
    <w:rsid w:val="00427945"/>
    <w:rsid w:val="00427962"/>
    <w:rsid w:val="00427BF6"/>
    <w:rsid w:val="00427FBF"/>
    <w:rsid w:val="0043138B"/>
    <w:rsid w:val="00431718"/>
    <w:rsid w:val="00431927"/>
    <w:rsid w:val="00431AFA"/>
    <w:rsid w:val="00432140"/>
    <w:rsid w:val="00432242"/>
    <w:rsid w:val="0043257E"/>
    <w:rsid w:val="0043267E"/>
    <w:rsid w:val="00432787"/>
    <w:rsid w:val="00432975"/>
    <w:rsid w:val="00432FC8"/>
    <w:rsid w:val="004333DF"/>
    <w:rsid w:val="004335C5"/>
    <w:rsid w:val="00433AAB"/>
    <w:rsid w:val="004340B9"/>
    <w:rsid w:val="0043426F"/>
    <w:rsid w:val="004349DE"/>
    <w:rsid w:val="00434D31"/>
    <w:rsid w:val="00435542"/>
    <w:rsid w:val="00435C8C"/>
    <w:rsid w:val="00436435"/>
    <w:rsid w:val="00436747"/>
    <w:rsid w:val="004368BD"/>
    <w:rsid w:val="00437420"/>
    <w:rsid w:val="0043753E"/>
    <w:rsid w:val="0043755F"/>
    <w:rsid w:val="004377CE"/>
    <w:rsid w:val="004403BF"/>
    <w:rsid w:val="00440659"/>
    <w:rsid w:val="00440805"/>
    <w:rsid w:val="00440DE5"/>
    <w:rsid w:val="00440F24"/>
    <w:rsid w:val="00442887"/>
    <w:rsid w:val="00442926"/>
    <w:rsid w:val="00442B13"/>
    <w:rsid w:val="0044359B"/>
    <w:rsid w:val="004437D6"/>
    <w:rsid w:val="00444F6C"/>
    <w:rsid w:val="004451EF"/>
    <w:rsid w:val="004454C8"/>
    <w:rsid w:val="004457B9"/>
    <w:rsid w:val="0044669D"/>
    <w:rsid w:val="0044694A"/>
    <w:rsid w:val="004469EB"/>
    <w:rsid w:val="00447607"/>
    <w:rsid w:val="00447634"/>
    <w:rsid w:val="00447708"/>
    <w:rsid w:val="0044786B"/>
    <w:rsid w:val="004478A1"/>
    <w:rsid w:val="004479CC"/>
    <w:rsid w:val="0045010C"/>
    <w:rsid w:val="004501A8"/>
    <w:rsid w:val="004504EF"/>
    <w:rsid w:val="0045165A"/>
    <w:rsid w:val="00451797"/>
    <w:rsid w:val="00451D9E"/>
    <w:rsid w:val="0045249F"/>
    <w:rsid w:val="00452782"/>
    <w:rsid w:val="00453ABC"/>
    <w:rsid w:val="00453C3A"/>
    <w:rsid w:val="004543DA"/>
    <w:rsid w:val="0045473C"/>
    <w:rsid w:val="00454E13"/>
    <w:rsid w:val="00455211"/>
    <w:rsid w:val="00455225"/>
    <w:rsid w:val="0045644B"/>
    <w:rsid w:val="00456753"/>
    <w:rsid w:val="00456816"/>
    <w:rsid w:val="0045690B"/>
    <w:rsid w:val="00457715"/>
    <w:rsid w:val="0045783D"/>
    <w:rsid w:val="0046038A"/>
    <w:rsid w:val="00460425"/>
    <w:rsid w:val="004607D3"/>
    <w:rsid w:val="00460A6A"/>
    <w:rsid w:val="00460D46"/>
    <w:rsid w:val="00460DC9"/>
    <w:rsid w:val="00460E0B"/>
    <w:rsid w:val="004610DE"/>
    <w:rsid w:val="004613A8"/>
    <w:rsid w:val="00461686"/>
    <w:rsid w:val="00462B35"/>
    <w:rsid w:val="00462C1F"/>
    <w:rsid w:val="00462CF8"/>
    <w:rsid w:val="004636F5"/>
    <w:rsid w:val="004639D3"/>
    <w:rsid w:val="00463AED"/>
    <w:rsid w:val="00463D6A"/>
    <w:rsid w:val="004644D6"/>
    <w:rsid w:val="004648FF"/>
    <w:rsid w:val="004649A8"/>
    <w:rsid w:val="004649F4"/>
    <w:rsid w:val="004658F3"/>
    <w:rsid w:val="00466229"/>
    <w:rsid w:val="00466633"/>
    <w:rsid w:val="0046693D"/>
    <w:rsid w:val="00466B58"/>
    <w:rsid w:val="00466EF8"/>
    <w:rsid w:val="00466FC8"/>
    <w:rsid w:val="0046750A"/>
    <w:rsid w:val="0046773D"/>
    <w:rsid w:val="0046799F"/>
    <w:rsid w:val="00467A23"/>
    <w:rsid w:val="00470087"/>
    <w:rsid w:val="00470207"/>
    <w:rsid w:val="00470BA8"/>
    <w:rsid w:val="00470D24"/>
    <w:rsid w:val="004716B1"/>
    <w:rsid w:val="00471F49"/>
    <w:rsid w:val="00472902"/>
    <w:rsid w:val="00472EA5"/>
    <w:rsid w:val="004730F2"/>
    <w:rsid w:val="00473243"/>
    <w:rsid w:val="00473811"/>
    <w:rsid w:val="00473EBC"/>
    <w:rsid w:val="00473F32"/>
    <w:rsid w:val="00474085"/>
    <w:rsid w:val="0047467A"/>
    <w:rsid w:val="00474811"/>
    <w:rsid w:val="00474B63"/>
    <w:rsid w:val="0047505B"/>
    <w:rsid w:val="0047615F"/>
    <w:rsid w:val="004765B2"/>
    <w:rsid w:val="00476C3D"/>
    <w:rsid w:val="0047713C"/>
    <w:rsid w:val="0047730E"/>
    <w:rsid w:val="00477924"/>
    <w:rsid w:val="00477A34"/>
    <w:rsid w:val="00477C74"/>
    <w:rsid w:val="00477D9C"/>
    <w:rsid w:val="00480169"/>
    <w:rsid w:val="00480222"/>
    <w:rsid w:val="004811E7"/>
    <w:rsid w:val="004813DA"/>
    <w:rsid w:val="0048158E"/>
    <w:rsid w:val="00481857"/>
    <w:rsid w:val="00481D38"/>
    <w:rsid w:val="00481EA0"/>
    <w:rsid w:val="00481F3D"/>
    <w:rsid w:val="00481F7B"/>
    <w:rsid w:val="004821DE"/>
    <w:rsid w:val="004826FD"/>
    <w:rsid w:val="0048271C"/>
    <w:rsid w:val="00483306"/>
    <w:rsid w:val="004841F0"/>
    <w:rsid w:val="00484D93"/>
    <w:rsid w:val="00484FF3"/>
    <w:rsid w:val="004851F6"/>
    <w:rsid w:val="00486DAE"/>
    <w:rsid w:val="00486EC8"/>
    <w:rsid w:val="00487265"/>
    <w:rsid w:val="00487B4B"/>
    <w:rsid w:val="00487BD3"/>
    <w:rsid w:val="00487BFB"/>
    <w:rsid w:val="00490174"/>
    <w:rsid w:val="00490244"/>
    <w:rsid w:val="0049035E"/>
    <w:rsid w:val="004906CC"/>
    <w:rsid w:val="004908EC"/>
    <w:rsid w:val="004908FC"/>
    <w:rsid w:val="00490A43"/>
    <w:rsid w:val="004915C6"/>
    <w:rsid w:val="00491661"/>
    <w:rsid w:val="0049172B"/>
    <w:rsid w:val="00491892"/>
    <w:rsid w:val="00491EB3"/>
    <w:rsid w:val="0049261C"/>
    <w:rsid w:val="00492D36"/>
    <w:rsid w:val="00493030"/>
    <w:rsid w:val="00493045"/>
    <w:rsid w:val="00493309"/>
    <w:rsid w:val="0049350C"/>
    <w:rsid w:val="00493C72"/>
    <w:rsid w:val="00494049"/>
    <w:rsid w:val="00494157"/>
    <w:rsid w:val="00494AC9"/>
    <w:rsid w:val="00494E33"/>
    <w:rsid w:val="00494F1A"/>
    <w:rsid w:val="0049550E"/>
    <w:rsid w:val="004961AE"/>
    <w:rsid w:val="0049698C"/>
    <w:rsid w:val="00496A08"/>
    <w:rsid w:val="00496A80"/>
    <w:rsid w:val="00496B4A"/>
    <w:rsid w:val="00496E8A"/>
    <w:rsid w:val="004A0CF5"/>
    <w:rsid w:val="004A13F9"/>
    <w:rsid w:val="004A152B"/>
    <w:rsid w:val="004A18B5"/>
    <w:rsid w:val="004A1E4F"/>
    <w:rsid w:val="004A248A"/>
    <w:rsid w:val="004A2685"/>
    <w:rsid w:val="004A2E33"/>
    <w:rsid w:val="004A2EFD"/>
    <w:rsid w:val="004A3524"/>
    <w:rsid w:val="004A37B5"/>
    <w:rsid w:val="004A3994"/>
    <w:rsid w:val="004A3AB5"/>
    <w:rsid w:val="004A3B59"/>
    <w:rsid w:val="004A3DDB"/>
    <w:rsid w:val="004A422B"/>
    <w:rsid w:val="004A58C9"/>
    <w:rsid w:val="004A5D54"/>
    <w:rsid w:val="004A60B5"/>
    <w:rsid w:val="004A6B7C"/>
    <w:rsid w:val="004A72A6"/>
    <w:rsid w:val="004A74B5"/>
    <w:rsid w:val="004B02FF"/>
    <w:rsid w:val="004B0791"/>
    <w:rsid w:val="004B079C"/>
    <w:rsid w:val="004B07CD"/>
    <w:rsid w:val="004B0F8C"/>
    <w:rsid w:val="004B165C"/>
    <w:rsid w:val="004B17D2"/>
    <w:rsid w:val="004B1AFB"/>
    <w:rsid w:val="004B1E26"/>
    <w:rsid w:val="004B23E3"/>
    <w:rsid w:val="004B2509"/>
    <w:rsid w:val="004B28A1"/>
    <w:rsid w:val="004B32DC"/>
    <w:rsid w:val="004B3A26"/>
    <w:rsid w:val="004B3C27"/>
    <w:rsid w:val="004B3F27"/>
    <w:rsid w:val="004B40AD"/>
    <w:rsid w:val="004B450A"/>
    <w:rsid w:val="004B4C6A"/>
    <w:rsid w:val="004B4DD0"/>
    <w:rsid w:val="004B5309"/>
    <w:rsid w:val="004B5341"/>
    <w:rsid w:val="004B5FB1"/>
    <w:rsid w:val="004B6380"/>
    <w:rsid w:val="004B695A"/>
    <w:rsid w:val="004B7103"/>
    <w:rsid w:val="004B756C"/>
    <w:rsid w:val="004B7BF1"/>
    <w:rsid w:val="004C016B"/>
    <w:rsid w:val="004C04C6"/>
    <w:rsid w:val="004C0653"/>
    <w:rsid w:val="004C06E2"/>
    <w:rsid w:val="004C1546"/>
    <w:rsid w:val="004C1585"/>
    <w:rsid w:val="004C1C37"/>
    <w:rsid w:val="004C2208"/>
    <w:rsid w:val="004C22BF"/>
    <w:rsid w:val="004C2706"/>
    <w:rsid w:val="004C2AD0"/>
    <w:rsid w:val="004C2B4B"/>
    <w:rsid w:val="004C331D"/>
    <w:rsid w:val="004C342E"/>
    <w:rsid w:val="004C3764"/>
    <w:rsid w:val="004C3B24"/>
    <w:rsid w:val="004C3E9E"/>
    <w:rsid w:val="004C3F1F"/>
    <w:rsid w:val="004C4095"/>
    <w:rsid w:val="004C44F0"/>
    <w:rsid w:val="004C460E"/>
    <w:rsid w:val="004C467D"/>
    <w:rsid w:val="004C4ACA"/>
    <w:rsid w:val="004C52EC"/>
    <w:rsid w:val="004C5B49"/>
    <w:rsid w:val="004C5E59"/>
    <w:rsid w:val="004C6202"/>
    <w:rsid w:val="004C62DC"/>
    <w:rsid w:val="004C641A"/>
    <w:rsid w:val="004C6494"/>
    <w:rsid w:val="004C6B93"/>
    <w:rsid w:val="004C6DF6"/>
    <w:rsid w:val="004C6E92"/>
    <w:rsid w:val="004C70F7"/>
    <w:rsid w:val="004C71D3"/>
    <w:rsid w:val="004C7625"/>
    <w:rsid w:val="004C7921"/>
    <w:rsid w:val="004C7EA8"/>
    <w:rsid w:val="004C7ED6"/>
    <w:rsid w:val="004D03F8"/>
    <w:rsid w:val="004D08C7"/>
    <w:rsid w:val="004D09EE"/>
    <w:rsid w:val="004D16CA"/>
    <w:rsid w:val="004D2C29"/>
    <w:rsid w:val="004D2F38"/>
    <w:rsid w:val="004D2F5A"/>
    <w:rsid w:val="004D314B"/>
    <w:rsid w:val="004D31C8"/>
    <w:rsid w:val="004D3362"/>
    <w:rsid w:val="004D3651"/>
    <w:rsid w:val="004D36ED"/>
    <w:rsid w:val="004D404B"/>
    <w:rsid w:val="004D427F"/>
    <w:rsid w:val="004D4360"/>
    <w:rsid w:val="004D4D6F"/>
    <w:rsid w:val="004D4E55"/>
    <w:rsid w:val="004D6637"/>
    <w:rsid w:val="004D67B4"/>
    <w:rsid w:val="004D72A0"/>
    <w:rsid w:val="004D7354"/>
    <w:rsid w:val="004D7617"/>
    <w:rsid w:val="004D7757"/>
    <w:rsid w:val="004D7C3D"/>
    <w:rsid w:val="004D7CD4"/>
    <w:rsid w:val="004D7EE5"/>
    <w:rsid w:val="004E0096"/>
    <w:rsid w:val="004E01CE"/>
    <w:rsid w:val="004E031F"/>
    <w:rsid w:val="004E070F"/>
    <w:rsid w:val="004E078C"/>
    <w:rsid w:val="004E07C4"/>
    <w:rsid w:val="004E09E1"/>
    <w:rsid w:val="004E0A7C"/>
    <w:rsid w:val="004E0EDF"/>
    <w:rsid w:val="004E15E7"/>
    <w:rsid w:val="004E162B"/>
    <w:rsid w:val="004E191C"/>
    <w:rsid w:val="004E19D3"/>
    <w:rsid w:val="004E1BC5"/>
    <w:rsid w:val="004E1D7A"/>
    <w:rsid w:val="004E212A"/>
    <w:rsid w:val="004E2167"/>
    <w:rsid w:val="004E2393"/>
    <w:rsid w:val="004E28F7"/>
    <w:rsid w:val="004E2991"/>
    <w:rsid w:val="004E2A9F"/>
    <w:rsid w:val="004E2B4B"/>
    <w:rsid w:val="004E2E0D"/>
    <w:rsid w:val="004E39AB"/>
    <w:rsid w:val="004E409C"/>
    <w:rsid w:val="004E4B53"/>
    <w:rsid w:val="004E522A"/>
    <w:rsid w:val="004E5A24"/>
    <w:rsid w:val="004E5ADB"/>
    <w:rsid w:val="004E5C51"/>
    <w:rsid w:val="004E5CFB"/>
    <w:rsid w:val="004E5D69"/>
    <w:rsid w:val="004E5F8D"/>
    <w:rsid w:val="004E63F1"/>
    <w:rsid w:val="004E787B"/>
    <w:rsid w:val="004E7991"/>
    <w:rsid w:val="004E7AAD"/>
    <w:rsid w:val="004F006C"/>
    <w:rsid w:val="004F0253"/>
    <w:rsid w:val="004F02A1"/>
    <w:rsid w:val="004F02FD"/>
    <w:rsid w:val="004F1226"/>
    <w:rsid w:val="004F16A1"/>
    <w:rsid w:val="004F221E"/>
    <w:rsid w:val="004F22C7"/>
    <w:rsid w:val="004F230C"/>
    <w:rsid w:val="004F2356"/>
    <w:rsid w:val="004F25B2"/>
    <w:rsid w:val="004F274B"/>
    <w:rsid w:val="004F292A"/>
    <w:rsid w:val="004F37D8"/>
    <w:rsid w:val="004F3B24"/>
    <w:rsid w:val="004F3EE6"/>
    <w:rsid w:val="004F4BF4"/>
    <w:rsid w:val="004F5AB6"/>
    <w:rsid w:val="004F6052"/>
    <w:rsid w:val="004F64EB"/>
    <w:rsid w:val="004F697A"/>
    <w:rsid w:val="004F75DD"/>
    <w:rsid w:val="004F76D7"/>
    <w:rsid w:val="004F79FF"/>
    <w:rsid w:val="004F7DB8"/>
    <w:rsid w:val="0050009A"/>
    <w:rsid w:val="00500455"/>
    <w:rsid w:val="005005FF"/>
    <w:rsid w:val="00500CCE"/>
    <w:rsid w:val="00500F0E"/>
    <w:rsid w:val="00500F27"/>
    <w:rsid w:val="005013DE"/>
    <w:rsid w:val="00501BAB"/>
    <w:rsid w:val="00502325"/>
    <w:rsid w:val="00502648"/>
    <w:rsid w:val="00503A74"/>
    <w:rsid w:val="00503F8A"/>
    <w:rsid w:val="005045F4"/>
    <w:rsid w:val="00504777"/>
    <w:rsid w:val="005056A9"/>
    <w:rsid w:val="00505848"/>
    <w:rsid w:val="00505B73"/>
    <w:rsid w:val="00506254"/>
    <w:rsid w:val="005063B8"/>
    <w:rsid w:val="005065EB"/>
    <w:rsid w:val="00507CC7"/>
    <w:rsid w:val="00507DF7"/>
    <w:rsid w:val="005103A4"/>
    <w:rsid w:val="00510B6A"/>
    <w:rsid w:val="00510C62"/>
    <w:rsid w:val="00510E3F"/>
    <w:rsid w:val="005110FB"/>
    <w:rsid w:val="00511F55"/>
    <w:rsid w:val="00512295"/>
    <w:rsid w:val="005127F3"/>
    <w:rsid w:val="00512DBC"/>
    <w:rsid w:val="0051363B"/>
    <w:rsid w:val="00513797"/>
    <w:rsid w:val="00513CF3"/>
    <w:rsid w:val="00513E9B"/>
    <w:rsid w:val="0051473D"/>
    <w:rsid w:val="00514840"/>
    <w:rsid w:val="00514A0B"/>
    <w:rsid w:val="00514A34"/>
    <w:rsid w:val="00514DA9"/>
    <w:rsid w:val="00514E0E"/>
    <w:rsid w:val="00514E94"/>
    <w:rsid w:val="0051500F"/>
    <w:rsid w:val="005152E2"/>
    <w:rsid w:val="005152EC"/>
    <w:rsid w:val="00515647"/>
    <w:rsid w:val="00515A0D"/>
    <w:rsid w:val="00516706"/>
    <w:rsid w:val="00516718"/>
    <w:rsid w:val="00516CCD"/>
    <w:rsid w:val="00516D4E"/>
    <w:rsid w:val="00516F6F"/>
    <w:rsid w:val="0051706B"/>
    <w:rsid w:val="00517925"/>
    <w:rsid w:val="00517C09"/>
    <w:rsid w:val="00520009"/>
    <w:rsid w:val="0052040E"/>
    <w:rsid w:val="00520D58"/>
    <w:rsid w:val="005210C6"/>
    <w:rsid w:val="00521525"/>
    <w:rsid w:val="005216BC"/>
    <w:rsid w:val="00521B3C"/>
    <w:rsid w:val="0052246B"/>
    <w:rsid w:val="005224F2"/>
    <w:rsid w:val="0052289A"/>
    <w:rsid w:val="0052293D"/>
    <w:rsid w:val="0052309B"/>
    <w:rsid w:val="0052322D"/>
    <w:rsid w:val="005232E3"/>
    <w:rsid w:val="0052373E"/>
    <w:rsid w:val="0052402B"/>
    <w:rsid w:val="00524508"/>
    <w:rsid w:val="005246CA"/>
    <w:rsid w:val="00525025"/>
    <w:rsid w:val="00525B93"/>
    <w:rsid w:val="00525BC4"/>
    <w:rsid w:val="00525D4C"/>
    <w:rsid w:val="00526227"/>
    <w:rsid w:val="005264B3"/>
    <w:rsid w:val="00526674"/>
    <w:rsid w:val="00526F52"/>
    <w:rsid w:val="00527503"/>
    <w:rsid w:val="005275C4"/>
    <w:rsid w:val="00527858"/>
    <w:rsid w:val="00527A67"/>
    <w:rsid w:val="00527D93"/>
    <w:rsid w:val="00527E88"/>
    <w:rsid w:val="005304C6"/>
    <w:rsid w:val="00530ABB"/>
    <w:rsid w:val="00530AD7"/>
    <w:rsid w:val="00530BCB"/>
    <w:rsid w:val="0053101F"/>
    <w:rsid w:val="005310CD"/>
    <w:rsid w:val="0053129B"/>
    <w:rsid w:val="00531B07"/>
    <w:rsid w:val="005321B3"/>
    <w:rsid w:val="00532BE2"/>
    <w:rsid w:val="00532D8C"/>
    <w:rsid w:val="00532DCE"/>
    <w:rsid w:val="0053305F"/>
    <w:rsid w:val="00533966"/>
    <w:rsid w:val="00533ED2"/>
    <w:rsid w:val="00534142"/>
    <w:rsid w:val="00534898"/>
    <w:rsid w:val="00534E50"/>
    <w:rsid w:val="00534FF2"/>
    <w:rsid w:val="00536289"/>
    <w:rsid w:val="00536479"/>
    <w:rsid w:val="005364C8"/>
    <w:rsid w:val="0053670B"/>
    <w:rsid w:val="00537426"/>
    <w:rsid w:val="0053763B"/>
    <w:rsid w:val="0053768D"/>
    <w:rsid w:val="005378E3"/>
    <w:rsid w:val="00537BD0"/>
    <w:rsid w:val="00537C0D"/>
    <w:rsid w:val="00537FEB"/>
    <w:rsid w:val="00540130"/>
    <w:rsid w:val="0054083D"/>
    <w:rsid w:val="005410BD"/>
    <w:rsid w:val="005412B9"/>
    <w:rsid w:val="00541645"/>
    <w:rsid w:val="00541889"/>
    <w:rsid w:val="00541900"/>
    <w:rsid w:val="0054194F"/>
    <w:rsid w:val="00541AB0"/>
    <w:rsid w:val="00542A70"/>
    <w:rsid w:val="0054312A"/>
    <w:rsid w:val="00543539"/>
    <w:rsid w:val="00543550"/>
    <w:rsid w:val="00543568"/>
    <w:rsid w:val="00543D7B"/>
    <w:rsid w:val="00543E5A"/>
    <w:rsid w:val="00543F0D"/>
    <w:rsid w:val="00544B45"/>
    <w:rsid w:val="00544C7F"/>
    <w:rsid w:val="00544E8C"/>
    <w:rsid w:val="00545145"/>
    <w:rsid w:val="005459BE"/>
    <w:rsid w:val="00545B93"/>
    <w:rsid w:val="00546032"/>
    <w:rsid w:val="005464B6"/>
    <w:rsid w:val="00546A31"/>
    <w:rsid w:val="005475D2"/>
    <w:rsid w:val="005504CB"/>
    <w:rsid w:val="0055080A"/>
    <w:rsid w:val="00550CAB"/>
    <w:rsid w:val="00551353"/>
    <w:rsid w:val="00551BA3"/>
    <w:rsid w:val="00551DB5"/>
    <w:rsid w:val="0055292C"/>
    <w:rsid w:val="00553869"/>
    <w:rsid w:val="005549A7"/>
    <w:rsid w:val="00555A12"/>
    <w:rsid w:val="00555EEA"/>
    <w:rsid w:val="00556499"/>
    <w:rsid w:val="0055652B"/>
    <w:rsid w:val="00556A6A"/>
    <w:rsid w:val="00556B28"/>
    <w:rsid w:val="00556EB2"/>
    <w:rsid w:val="00557011"/>
    <w:rsid w:val="0055729E"/>
    <w:rsid w:val="0055745A"/>
    <w:rsid w:val="00557E38"/>
    <w:rsid w:val="005601AD"/>
    <w:rsid w:val="0056108A"/>
    <w:rsid w:val="005616BF"/>
    <w:rsid w:val="00561745"/>
    <w:rsid w:val="00562E99"/>
    <w:rsid w:val="00562F2E"/>
    <w:rsid w:val="005633DF"/>
    <w:rsid w:val="005633E0"/>
    <w:rsid w:val="00563762"/>
    <w:rsid w:val="0056381D"/>
    <w:rsid w:val="00563B2F"/>
    <w:rsid w:val="0056449F"/>
    <w:rsid w:val="00564618"/>
    <w:rsid w:val="00564B41"/>
    <w:rsid w:val="00564CBC"/>
    <w:rsid w:val="005657D3"/>
    <w:rsid w:val="00565E28"/>
    <w:rsid w:val="005664AA"/>
    <w:rsid w:val="005665F9"/>
    <w:rsid w:val="0056698E"/>
    <w:rsid w:val="00566B97"/>
    <w:rsid w:val="00566F00"/>
    <w:rsid w:val="0056723E"/>
    <w:rsid w:val="0056728E"/>
    <w:rsid w:val="005673D2"/>
    <w:rsid w:val="00567A6A"/>
    <w:rsid w:val="005702C3"/>
    <w:rsid w:val="0057083D"/>
    <w:rsid w:val="005710B3"/>
    <w:rsid w:val="005714BE"/>
    <w:rsid w:val="00571794"/>
    <w:rsid w:val="00571804"/>
    <w:rsid w:val="00571B3F"/>
    <w:rsid w:val="005726DE"/>
    <w:rsid w:val="00572A80"/>
    <w:rsid w:val="00572F76"/>
    <w:rsid w:val="0057357E"/>
    <w:rsid w:val="005736BE"/>
    <w:rsid w:val="00573770"/>
    <w:rsid w:val="005738D2"/>
    <w:rsid w:val="00573919"/>
    <w:rsid w:val="00573B82"/>
    <w:rsid w:val="00574764"/>
    <w:rsid w:val="0057498F"/>
    <w:rsid w:val="005749CC"/>
    <w:rsid w:val="00574C87"/>
    <w:rsid w:val="00575593"/>
    <w:rsid w:val="0057579E"/>
    <w:rsid w:val="005761BC"/>
    <w:rsid w:val="0057624E"/>
    <w:rsid w:val="0057657E"/>
    <w:rsid w:val="00576AC6"/>
    <w:rsid w:val="0057730B"/>
    <w:rsid w:val="0057768C"/>
    <w:rsid w:val="005800F8"/>
    <w:rsid w:val="00580B3C"/>
    <w:rsid w:val="00581C9A"/>
    <w:rsid w:val="00581D56"/>
    <w:rsid w:val="00581FF8"/>
    <w:rsid w:val="00582029"/>
    <w:rsid w:val="00582D8D"/>
    <w:rsid w:val="00582FD1"/>
    <w:rsid w:val="005832BD"/>
    <w:rsid w:val="00583969"/>
    <w:rsid w:val="005842FC"/>
    <w:rsid w:val="0058485B"/>
    <w:rsid w:val="005848A7"/>
    <w:rsid w:val="00584A97"/>
    <w:rsid w:val="00584BC1"/>
    <w:rsid w:val="005850FC"/>
    <w:rsid w:val="0058533D"/>
    <w:rsid w:val="00585844"/>
    <w:rsid w:val="00585EAF"/>
    <w:rsid w:val="00586606"/>
    <w:rsid w:val="005866F4"/>
    <w:rsid w:val="0058729B"/>
    <w:rsid w:val="005879A6"/>
    <w:rsid w:val="00587AC2"/>
    <w:rsid w:val="00587E0B"/>
    <w:rsid w:val="005903B8"/>
    <w:rsid w:val="00590804"/>
    <w:rsid w:val="005909C2"/>
    <w:rsid w:val="00590FD2"/>
    <w:rsid w:val="00591314"/>
    <w:rsid w:val="0059133F"/>
    <w:rsid w:val="00591B2F"/>
    <w:rsid w:val="0059298A"/>
    <w:rsid w:val="00593837"/>
    <w:rsid w:val="00593AF6"/>
    <w:rsid w:val="00593CBE"/>
    <w:rsid w:val="00593DC4"/>
    <w:rsid w:val="0059401B"/>
    <w:rsid w:val="00594107"/>
    <w:rsid w:val="0059420F"/>
    <w:rsid w:val="005945C2"/>
    <w:rsid w:val="00594C73"/>
    <w:rsid w:val="00595008"/>
    <w:rsid w:val="005952D1"/>
    <w:rsid w:val="005952E1"/>
    <w:rsid w:val="0059531A"/>
    <w:rsid w:val="005958B0"/>
    <w:rsid w:val="00595C23"/>
    <w:rsid w:val="00595EB3"/>
    <w:rsid w:val="0059621F"/>
    <w:rsid w:val="005962A0"/>
    <w:rsid w:val="0059631C"/>
    <w:rsid w:val="00596AE2"/>
    <w:rsid w:val="00596BA5"/>
    <w:rsid w:val="00596D79"/>
    <w:rsid w:val="005978A1"/>
    <w:rsid w:val="00597D66"/>
    <w:rsid w:val="005A010D"/>
    <w:rsid w:val="005A0C99"/>
    <w:rsid w:val="005A0EBF"/>
    <w:rsid w:val="005A0ED7"/>
    <w:rsid w:val="005A134A"/>
    <w:rsid w:val="005A1501"/>
    <w:rsid w:val="005A19B9"/>
    <w:rsid w:val="005A1CEC"/>
    <w:rsid w:val="005A24A4"/>
    <w:rsid w:val="005A2A54"/>
    <w:rsid w:val="005A31D7"/>
    <w:rsid w:val="005A3210"/>
    <w:rsid w:val="005A36E6"/>
    <w:rsid w:val="005A3AF6"/>
    <w:rsid w:val="005A40F0"/>
    <w:rsid w:val="005A45D9"/>
    <w:rsid w:val="005A4896"/>
    <w:rsid w:val="005A4BEB"/>
    <w:rsid w:val="005A519D"/>
    <w:rsid w:val="005A5374"/>
    <w:rsid w:val="005A542F"/>
    <w:rsid w:val="005A565D"/>
    <w:rsid w:val="005A57C7"/>
    <w:rsid w:val="005A5C23"/>
    <w:rsid w:val="005A5C80"/>
    <w:rsid w:val="005A606A"/>
    <w:rsid w:val="005A608A"/>
    <w:rsid w:val="005A60B5"/>
    <w:rsid w:val="005A62D6"/>
    <w:rsid w:val="005A699E"/>
    <w:rsid w:val="005A6E68"/>
    <w:rsid w:val="005A7128"/>
    <w:rsid w:val="005A7A65"/>
    <w:rsid w:val="005B016F"/>
    <w:rsid w:val="005B0519"/>
    <w:rsid w:val="005B0876"/>
    <w:rsid w:val="005B0B5A"/>
    <w:rsid w:val="005B0EDC"/>
    <w:rsid w:val="005B13E5"/>
    <w:rsid w:val="005B1888"/>
    <w:rsid w:val="005B21A3"/>
    <w:rsid w:val="005B2B1E"/>
    <w:rsid w:val="005B2DEE"/>
    <w:rsid w:val="005B3279"/>
    <w:rsid w:val="005B344A"/>
    <w:rsid w:val="005B34C1"/>
    <w:rsid w:val="005B352E"/>
    <w:rsid w:val="005B3B37"/>
    <w:rsid w:val="005B3E60"/>
    <w:rsid w:val="005B452B"/>
    <w:rsid w:val="005B480C"/>
    <w:rsid w:val="005B4E35"/>
    <w:rsid w:val="005B4F03"/>
    <w:rsid w:val="005B559D"/>
    <w:rsid w:val="005B5758"/>
    <w:rsid w:val="005B593A"/>
    <w:rsid w:val="005B5A3B"/>
    <w:rsid w:val="005B5E22"/>
    <w:rsid w:val="005B6077"/>
    <w:rsid w:val="005B69E5"/>
    <w:rsid w:val="005B6BC8"/>
    <w:rsid w:val="005B6D66"/>
    <w:rsid w:val="005B7602"/>
    <w:rsid w:val="005B7B3B"/>
    <w:rsid w:val="005B7CAD"/>
    <w:rsid w:val="005C03C4"/>
    <w:rsid w:val="005C0702"/>
    <w:rsid w:val="005C1227"/>
    <w:rsid w:val="005C1396"/>
    <w:rsid w:val="005C1F9D"/>
    <w:rsid w:val="005C2146"/>
    <w:rsid w:val="005C2223"/>
    <w:rsid w:val="005C2367"/>
    <w:rsid w:val="005C2398"/>
    <w:rsid w:val="005C2578"/>
    <w:rsid w:val="005C25E5"/>
    <w:rsid w:val="005C3336"/>
    <w:rsid w:val="005C384B"/>
    <w:rsid w:val="005C3DE1"/>
    <w:rsid w:val="005C4264"/>
    <w:rsid w:val="005C43D0"/>
    <w:rsid w:val="005C50B1"/>
    <w:rsid w:val="005C5B97"/>
    <w:rsid w:val="005C603C"/>
    <w:rsid w:val="005C6AC1"/>
    <w:rsid w:val="005C6CB3"/>
    <w:rsid w:val="005C7117"/>
    <w:rsid w:val="005C7156"/>
    <w:rsid w:val="005C7468"/>
    <w:rsid w:val="005C74C9"/>
    <w:rsid w:val="005C75A5"/>
    <w:rsid w:val="005C7B28"/>
    <w:rsid w:val="005C7C16"/>
    <w:rsid w:val="005D01C3"/>
    <w:rsid w:val="005D09D1"/>
    <w:rsid w:val="005D0B1B"/>
    <w:rsid w:val="005D0CBA"/>
    <w:rsid w:val="005D15E5"/>
    <w:rsid w:val="005D19EE"/>
    <w:rsid w:val="005D1B88"/>
    <w:rsid w:val="005D28A9"/>
    <w:rsid w:val="005D296B"/>
    <w:rsid w:val="005D2C38"/>
    <w:rsid w:val="005D304D"/>
    <w:rsid w:val="005D3218"/>
    <w:rsid w:val="005D3280"/>
    <w:rsid w:val="005D34E8"/>
    <w:rsid w:val="005D3FF7"/>
    <w:rsid w:val="005D41DB"/>
    <w:rsid w:val="005D46DD"/>
    <w:rsid w:val="005D4FD6"/>
    <w:rsid w:val="005D5A3E"/>
    <w:rsid w:val="005D5B8F"/>
    <w:rsid w:val="005D6706"/>
    <w:rsid w:val="005D6C70"/>
    <w:rsid w:val="005D7B85"/>
    <w:rsid w:val="005D7CCC"/>
    <w:rsid w:val="005E104A"/>
    <w:rsid w:val="005E168C"/>
    <w:rsid w:val="005E1B78"/>
    <w:rsid w:val="005E21A0"/>
    <w:rsid w:val="005E223E"/>
    <w:rsid w:val="005E2553"/>
    <w:rsid w:val="005E2644"/>
    <w:rsid w:val="005E274E"/>
    <w:rsid w:val="005E2D36"/>
    <w:rsid w:val="005E301B"/>
    <w:rsid w:val="005E31D8"/>
    <w:rsid w:val="005E3689"/>
    <w:rsid w:val="005E3A08"/>
    <w:rsid w:val="005E3A18"/>
    <w:rsid w:val="005E3E1F"/>
    <w:rsid w:val="005E3FE5"/>
    <w:rsid w:val="005E4BC6"/>
    <w:rsid w:val="005E5692"/>
    <w:rsid w:val="005E5CC4"/>
    <w:rsid w:val="005E5DB9"/>
    <w:rsid w:val="005E60E4"/>
    <w:rsid w:val="005E6B8D"/>
    <w:rsid w:val="005E70BA"/>
    <w:rsid w:val="005E70E7"/>
    <w:rsid w:val="005E744C"/>
    <w:rsid w:val="005F0B5D"/>
    <w:rsid w:val="005F0C97"/>
    <w:rsid w:val="005F0DB9"/>
    <w:rsid w:val="005F0E5B"/>
    <w:rsid w:val="005F0FCD"/>
    <w:rsid w:val="005F1FAC"/>
    <w:rsid w:val="005F218C"/>
    <w:rsid w:val="005F248E"/>
    <w:rsid w:val="005F2590"/>
    <w:rsid w:val="005F2E8D"/>
    <w:rsid w:val="005F2EAF"/>
    <w:rsid w:val="005F351C"/>
    <w:rsid w:val="005F36E6"/>
    <w:rsid w:val="005F383E"/>
    <w:rsid w:val="005F3BF6"/>
    <w:rsid w:val="005F3CDA"/>
    <w:rsid w:val="005F45E6"/>
    <w:rsid w:val="005F4634"/>
    <w:rsid w:val="005F4A03"/>
    <w:rsid w:val="005F4AB7"/>
    <w:rsid w:val="005F5F5C"/>
    <w:rsid w:val="005F668C"/>
    <w:rsid w:val="005F6A76"/>
    <w:rsid w:val="005F6E4E"/>
    <w:rsid w:val="005F74F9"/>
    <w:rsid w:val="005F7A09"/>
    <w:rsid w:val="006000C4"/>
    <w:rsid w:val="006006FD"/>
    <w:rsid w:val="006008CF"/>
    <w:rsid w:val="00601935"/>
    <w:rsid w:val="00601EAC"/>
    <w:rsid w:val="00601F5A"/>
    <w:rsid w:val="00602207"/>
    <w:rsid w:val="00602360"/>
    <w:rsid w:val="00602923"/>
    <w:rsid w:val="00602DB1"/>
    <w:rsid w:val="0060313A"/>
    <w:rsid w:val="00603210"/>
    <w:rsid w:val="00603367"/>
    <w:rsid w:val="00603807"/>
    <w:rsid w:val="006038B3"/>
    <w:rsid w:val="00603986"/>
    <w:rsid w:val="00603ADA"/>
    <w:rsid w:val="00603FFD"/>
    <w:rsid w:val="00604AE1"/>
    <w:rsid w:val="00605935"/>
    <w:rsid w:val="00605F36"/>
    <w:rsid w:val="0060600C"/>
    <w:rsid w:val="006068CB"/>
    <w:rsid w:val="00607043"/>
    <w:rsid w:val="00607097"/>
    <w:rsid w:val="006072D2"/>
    <w:rsid w:val="00607AF7"/>
    <w:rsid w:val="00610734"/>
    <w:rsid w:val="006108B3"/>
    <w:rsid w:val="0061162F"/>
    <w:rsid w:val="00611AF7"/>
    <w:rsid w:val="00611D7C"/>
    <w:rsid w:val="00611E90"/>
    <w:rsid w:val="006121F5"/>
    <w:rsid w:val="0061294B"/>
    <w:rsid w:val="00612CD2"/>
    <w:rsid w:val="00612D98"/>
    <w:rsid w:val="00612FCC"/>
    <w:rsid w:val="006130C6"/>
    <w:rsid w:val="006132C1"/>
    <w:rsid w:val="006135FD"/>
    <w:rsid w:val="00613C71"/>
    <w:rsid w:val="00613DC4"/>
    <w:rsid w:val="00613E5E"/>
    <w:rsid w:val="00613FE4"/>
    <w:rsid w:val="00614079"/>
    <w:rsid w:val="006140BC"/>
    <w:rsid w:val="00614A72"/>
    <w:rsid w:val="006159AC"/>
    <w:rsid w:val="00615E2D"/>
    <w:rsid w:val="00615E6F"/>
    <w:rsid w:val="00615E8F"/>
    <w:rsid w:val="006161D8"/>
    <w:rsid w:val="00616636"/>
    <w:rsid w:val="00616804"/>
    <w:rsid w:val="00616BF3"/>
    <w:rsid w:val="0061721D"/>
    <w:rsid w:val="006174E2"/>
    <w:rsid w:val="00617518"/>
    <w:rsid w:val="00617965"/>
    <w:rsid w:val="00617A3C"/>
    <w:rsid w:val="00617CF8"/>
    <w:rsid w:val="00620324"/>
    <w:rsid w:val="0062091C"/>
    <w:rsid w:val="0062093B"/>
    <w:rsid w:val="00620968"/>
    <w:rsid w:val="00620A5B"/>
    <w:rsid w:val="0062201D"/>
    <w:rsid w:val="0062222E"/>
    <w:rsid w:val="006222AC"/>
    <w:rsid w:val="0062237E"/>
    <w:rsid w:val="00622672"/>
    <w:rsid w:val="00622D6E"/>
    <w:rsid w:val="00622F7C"/>
    <w:rsid w:val="00623441"/>
    <w:rsid w:val="00623457"/>
    <w:rsid w:val="0062357D"/>
    <w:rsid w:val="0062386B"/>
    <w:rsid w:val="00624649"/>
    <w:rsid w:val="006246D0"/>
    <w:rsid w:val="00624A1B"/>
    <w:rsid w:val="00624D87"/>
    <w:rsid w:val="00624DF3"/>
    <w:rsid w:val="006256B9"/>
    <w:rsid w:val="00626F65"/>
    <w:rsid w:val="00626FAF"/>
    <w:rsid w:val="006271AE"/>
    <w:rsid w:val="00627487"/>
    <w:rsid w:val="0062777F"/>
    <w:rsid w:val="006279EE"/>
    <w:rsid w:val="00630AFE"/>
    <w:rsid w:val="00630B79"/>
    <w:rsid w:val="00630DD9"/>
    <w:rsid w:val="00630EDF"/>
    <w:rsid w:val="00630F57"/>
    <w:rsid w:val="006310B7"/>
    <w:rsid w:val="006310E5"/>
    <w:rsid w:val="00631715"/>
    <w:rsid w:val="006320BC"/>
    <w:rsid w:val="00632667"/>
    <w:rsid w:val="006327D9"/>
    <w:rsid w:val="00632B12"/>
    <w:rsid w:val="006331A4"/>
    <w:rsid w:val="006332CC"/>
    <w:rsid w:val="00633645"/>
    <w:rsid w:val="006337B7"/>
    <w:rsid w:val="00634863"/>
    <w:rsid w:val="00634874"/>
    <w:rsid w:val="00634D0E"/>
    <w:rsid w:val="00635180"/>
    <w:rsid w:val="0063548F"/>
    <w:rsid w:val="00635571"/>
    <w:rsid w:val="00635CC9"/>
    <w:rsid w:val="00635EE1"/>
    <w:rsid w:val="0063633F"/>
    <w:rsid w:val="00636737"/>
    <w:rsid w:val="006367F3"/>
    <w:rsid w:val="0063719C"/>
    <w:rsid w:val="006373D6"/>
    <w:rsid w:val="00637968"/>
    <w:rsid w:val="00637B5F"/>
    <w:rsid w:val="0064023F"/>
    <w:rsid w:val="00640261"/>
    <w:rsid w:val="0064046B"/>
    <w:rsid w:val="006405F5"/>
    <w:rsid w:val="00640786"/>
    <w:rsid w:val="00640A32"/>
    <w:rsid w:val="00640C93"/>
    <w:rsid w:val="00640F43"/>
    <w:rsid w:val="006410F3"/>
    <w:rsid w:val="006411D4"/>
    <w:rsid w:val="006419D3"/>
    <w:rsid w:val="0064239F"/>
    <w:rsid w:val="006427DC"/>
    <w:rsid w:val="00642F1C"/>
    <w:rsid w:val="00643D36"/>
    <w:rsid w:val="006441A4"/>
    <w:rsid w:val="00644894"/>
    <w:rsid w:val="00644995"/>
    <w:rsid w:val="00644CD8"/>
    <w:rsid w:val="006452FB"/>
    <w:rsid w:val="00645C57"/>
    <w:rsid w:val="00645DA1"/>
    <w:rsid w:val="00645E97"/>
    <w:rsid w:val="0064638F"/>
    <w:rsid w:val="00646BAD"/>
    <w:rsid w:val="00646C90"/>
    <w:rsid w:val="00646F6A"/>
    <w:rsid w:val="006472D3"/>
    <w:rsid w:val="006472FB"/>
    <w:rsid w:val="0065026C"/>
    <w:rsid w:val="00650327"/>
    <w:rsid w:val="006506BF"/>
    <w:rsid w:val="00651400"/>
    <w:rsid w:val="006517A5"/>
    <w:rsid w:val="00651D6F"/>
    <w:rsid w:val="0065297B"/>
    <w:rsid w:val="00652FB3"/>
    <w:rsid w:val="00653831"/>
    <w:rsid w:val="0065397A"/>
    <w:rsid w:val="006541F2"/>
    <w:rsid w:val="0065457E"/>
    <w:rsid w:val="0065517A"/>
    <w:rsid w:val="0065528E"/>
    <w:rsid w:val="00655506"/>
    <w:rsid w:val="00655E24"/>
    <w:rsid w:val="00655F74"/>
    <w:rsid w:val="0065682F"/>
    <w:rsid w:val="006575C5"/>
    <w:rsid w:val="00657888"/>
    <w:rsid w:val="006609D8"/>
    <w:rsid w:val="00660F25"/>
    <w:rsid w:val="00661077"/>
    <w:rsid w:val="00661866"/>
    <w:rsid w:val="006622E7"/>
    <w:rsid w:val="0066250A"/>
    <w:rsid w:val="0066275F"/>
    <w:rsid w:val="00664160"/>
    <w:rsid w:val="00664726"/>
    <w:rsid w:val="00664A4A"/>
    <w:rsid w:val="00664A75"/>
    <w:rsid w:val="00664EC9"/>
    <w:rsid w:val="0066505A"/>
    <w:rsid w:val="006652F3"/>
    <w:rsid w:val="006652FE"/>
    <w:rsid w:val="00665443"/>
    <w:rsid w:val="0066549D"/>
    <w:rsid w:val="006654B1"/>
    <w:rsid w:val="00665AF9"/>
    <w:rsid w:val="00665D3B"/>
    <w:rsid w:val="0066602E"/>
    <w:rsid w:val="0066632C"/>
    <w:rsid w:val="006665CE"/>
    <w:rsid w:val="00666DF8"/>
    <w:rsid w:val="00667242"/>
    <w:rsid w:val="00667332"/>
    <w:rsid w:val="00667444"/>
    <w:rsid w:val="00667A69"/>
    <w:rsid w:val="00667B77"/>
    <w:rsid w:val="00667DD3"/>
    <w:rsid w:val="0067008E"/>
    <w:rsid w:val="00670F70"/>
    <w:rsid w:val="00671231"/>
    <w:rsid w:val="0067136C"/>
    <w:rsid w:val="0067197F"/>
    <w:rsid w:val="00671FF4"/>
    <w:rsid w:val="006722A7"/>
    <w:rsid w:val="006726EB"/>
    <w:rsid w:val="006729BE"/>
    <w:rsid w:val="00672AC9"/>
    <w:rsid w:val="00672F61"/>
    <w:rsid w:val="00673228"/>
    <w:rsid w:val="006734C6"/>
    <w:rsid w:val="00673E96"/>
    <w:rsid w:val="006740F9"/>
    <w:rsid w:val="00674517"/>
    <w:rsid w:val="00674712"/>
    <w:rsid w:val="006750B7"/>
    <w:rsid w:val="0067568C"/>
    <w:rsid w:val="00675A1D"/>
    <w:rsid w:val="00675D96"/>
    <w:rsid w:val="00676000"/>
    <w:rsid w:val="00676598"/>
    <w:rsid w:val="0067675B"/>
    <w:rsid w:val="00676D11"/>
    <w:rsid w:val="00677236"/>
    <w:rsid w:val="00677504"/>
    <w:rsid w:val="00677CD9"/>
    <w:rsid w:val="00677FB8"/>
    <w:rsid w:val="00680275"/>
    <w:rsid w:val="00680391"/>
    <w:rsid w:val="00680747"/>
    <w:rsid w:val="00680B13"/>
    <w:rsid w:val="006816F6"/>
    <w:rsid w:val="00681B83"/>
    <w:rsid w:val="006825A3"/>
    <w:rsid w:val="00682605"/>
    <w:rsid w:val="00682896"/>
    <w:rsid w:val="00682B2D"/>
    <w:rsid w:val="00682C59"/>
    <w:rsid w:val="0068420D"/>
    <w:rsid w:val="00684338"/>
    <w:rsid w:val="00684364"/>
    <w:rsid w:val="006844B4"/>
    <w:rsid w:val="006846FD"/>
    <w:rsid w:val="0068480C"/>
    <w:rsid w:val="00684D13"/>
    <w:rsid w:val="00685D51"/>
    <w:rsid w:val="00685F8A"/>
    <w:rsid w:val="00686265"/>
    <w:rsid w:val="00686886"/>
    <w:rsid w:val="006868B7"/>
    <w:rsid w:val="0068700C"/>
    <w:rsid w:val="00687569"/>
    <w:rsid w:val="00687758"/>
    <w:rsid w:val="00687984"/>
    <w:rsid w:val="00687A34"/>
    <w:rsid w:val="00687C46"/>
    <w:rsid w:val="00687C8C"/>
    <w:rsid w:val="00690DAC"/>
    <w:rsid w:val="006913D4"/>
    <w:rsid w:val="00691641"/>
    <w:rsid w:val="00691684"/>
    <w:rsid w:val="00691700"/>
    <w:rsid w:val="006917CF"/>
    <w:rsid w:val="00691805"/>
    <w:rsid w:val="00691D3B"/>
    <w:rsid w:val="00691EB5"/>
    <w:rsid w:val="006929B5"/>
    <w:rsid w:val="006929F0"/>
    <w:rsid w:val="00692B6A"/>
    <w:rsid w:val="00693231"/>
    <w:rsid w:val="006932E4"/>
    <w:rsid w:val="00693697"/>
    <w:rsid w:val="0069383B"/>
    <w:rsid w:val="00693B93"/>
    <w:rsid w:val="00693D12"/>
    <w:rsid w:val="00693EDE"/>
    <w:rsid w:val="00694117"/>
    <w:rsid w:val="00694161"/>
    <w:rsid w:val="006943ED"/>
    <w:rsid w:val="0069460F"/>
    <w:rsid w:val="00694F31"/>
    <w:rsid w:val="006953DC"/>
    <w:rsid w:val="006956DA"/>
    <w:rsid w:val="00695A55"/>
    <w:rsid w:val="00695D2C"/>
    <w:rsid w:val="00695E2C"/>
    <w:rsid w:val="00696007"/>
    <w:rsid w:val="0069620A"/>
    <w:rsid w:val="006969D2"/>
    <w:rsid w:val="0069709A"/>
    <w:rsid w:val="00697559"/>
    <w:rsid w:val="00697648"/>
    <w:rsid w:val="006977F7"/>
    <w:rsid w:val="006978E8"/>
    <w:rsid w:val="00697FEE"/>
    <w:rsid w:val="006A0188"/>
    <w:rsid w:val="006A03E1"/>
    <w:rsid w:val="006A05E4"/>
    <w:rsid w:val="006A074D"/>
    <w:rsid w:val="006A0B5F"/>
    <w:rsid w:val="006A0D1A"/>
    <w:rsid w:val="006A1182"/>
    <w:rsid w:val="006A160F"/>
    <w:rsid w:val="006A16E3"/>
    <w:rsid w:val="006A1833"/>
    <w:rsid w:val="006A1D94"/>
    <w:rsid w:val="006A203D"/>
    <w:rsid w:val="006A2315"/>
    <w:rsid w:val="006A29BB"/>
    <w:rsid w:val="006A2C5B"/>
    <w:rsid w:val="006A303F"/>
    <w:rsid w:val="006A3274"/>
    <w:rsid w:val="006A431E"/>
    <w:rsid w:val="006A448D"/>
    <w:rsid w:val="006A4B74"/>
    <w:rsid w:val="006A5BEF"/>
    <w:rsid w:val="006A5DA2"/>
    <w:rsid w:val="006A5E5F"/>
    <w:rsid w:val="006A628C"/>
    <w:rsid w:val="006A64AC"/>
    <w:rsid w:val="006A6AE9"/>
    <w:rsid w:val="006A6F6B"/>
    <w:rsid w:val="006A7975"/>
    <w:rsid w:val="006A798E"/>
    <w:rsid w:val="006B0019"/>
    <w:rsid w:val="006B044D"/>
    <w:rsid w:val="006B09B1"/>
    <w:rsid w:val="006B0F1D"/>
    <w:rsid w:val="006B1D7F"/>
    <w:rsid w:val="006B1DCE"/>
    <w:rsid w:val="006B20FC"/>
    <w:rsid w:val="006B23BE"/>
    <w:rsid w:val="006B24BB"/>
    <w:rsid w:val="006B32BF"/>
    <w:rsid w:val="006B3923"/>
    <w:rsid w:val="006B3B4E"/>
    <w:rsid w:val="006B3F03"/>
    <w:rsid w:val="006B4931"/>
    <w:rsid w:val="006B4B39"/>
    <w:rsid w:val="006B4DD5"/>
    <w:rsid w:val="006B5528"/>
    <w:rsid w:val="006B5DDE"/>
    <w:rsid w:val="006B5F35"/>
    <w:rsid w:val="006B641E"/>
    <w:rsid w:val="006B65C2"/>
    <w:rsid w:val="006B6662"/>
    <w:rsid w:val="006B69B9"/>
    <w:rsid w:val="006B7046"/>
    <w:rsid w:val="006B72AB"/>
    <w:rsid w:val="006B72C8"/>
    <w:rsid w:val="006B7379"/>
    <w:rsid w:val="006B7566"/>
    <w:rsid w:val="006B7B8A"/>
    <w:rsid w:val="006C0467"/>
    <w:rsid w:val="006C0893"/>
    <w:rsid w:val="006C0951"/>
    <w:rsid w:val="006C0E87"/>
    <w:rsid w:val="006C0E90"/>
    <w:rsid w:val="006C0F66"/>
    <w:rsid w:val="006C1208"/>
    <w:rsid w:val="006C14B0"/>
    <w:rsid w:val="006C1A72"/>
    <w:rsid w:val="006C1AC9"/>
    <w:rsid w:val="006C1BDD"/>
    <w:rsid w:val="006C1C57"/>
    <w:rsid w:val="006C1FDD"/>
    <w:rsid w:val="006C22E6"/>
    <w:rsid w:val="006C2917"/>
    <w:rsid w:val="006C2C23"/>
    <w:rsid w:val="006C3855"/>
    <w:rsid w:val="006C3B2A"/>
    <w:rsid w:val="006C4018"/>
    <w:rsid w:val="006C40AE"/>
    <w:rsid w:val="006C4610"/>
    <w:rsid w:val="006C47C4"/>
    <w:rsid w:val="006C5455"/>
    <w:rsid w:val="006C5548"/>
    <w:rsid w:val="006C571F"/>
    <w:rsid w:val="006C57C1"/>
    <w:rsid w:val="006C5A4B"/>
    <w:rsid w:val="006C64DD"/>
    <w:rsid w:val="006C64EB"/>
    <w:rsid w:val="006C7795"/>
    <w:rsid w:val="006C782A"/>
    <w:rsid w:val="006C7B89"/>
    <w:rsid w:val="006C7BFC"/>
    <w:rsid w:val="006C7DB0"/>
    <w:rsid w:val="006D0A7E"/>
    <w:rsid w:val="006D1036"/>
    <w:rsid w:val="006D106F"/>
    <w:rsid w:val="006D1CD9"/>
    <w:rsid w:val="006D1EDB"/>
    <w:rsid w:val="006D1FFB"/>
    <w:rsid w:val="006D20F6"/>
    <w:rsid w:val="006D221F"/>
    <w:rsid w:val="006D242F"/>
    <w:rsid w:val="006D27EF"/>
    <w:rsid w:val="006D281C"/>
    <w:rsid w:val="006D2CDE"/>
    <w:rsid w:val="006D2E36"/>
    <w:rsid w:val="006D2ED0"/>
    <w:rsid w:val="006D33AA"/>
    <w:rsid w:val="006D3EAA"/>
    <w:rsid w:val="006D425D"/>
    <w:rsid w:val="006D45F7"/>
    <w:rsid w:val="006D4663"/>
    <w:rsid w:val="006D48B0"/>
    <w:rsid w:val="006D4AF6"/>
    <w:rsid w:val="006D4BF5"/>
    <w:rsid w:val="006D4CDE"/>
    <w:rsid w:val="006D4CF5"/>
    <w:rsid w:val="006D4EEE"/>
    <w:rsid w:val="006D5305"/>
    <w:rsid w:val="006D5418"/>
    <w:rsid w:val="006D5434"/>
    <w:rsid w:val="006D5681"/>
    <w:rsid w:val="006D5C98"/>
    <w:rsid w:val="006D6352"/>
    <w:rsid w:val="006D6756"/>
    <w:rsid w:val="006D676E"/>
    <w:rsid w:val="006D6FED"/>
    <w:rsid w:val="006D71AB"/>
    <w:rsid w:val="006D7838"/>
    <w:rsid w:val="006D7C79"/>
    <w:rsid w:val="006E01AB"/>
    <w:rsid w:val="006E04D3"/>
    <w:rsid w:val="006E083D"/>
    <w:rsid w:val="006E0AD7"/>
    <w:rsid w:val="006E0B2A"/>
    <w:rsid w:val="006E13A7"/>
    <w:rsid w:val="006E1434"/>
    <w:rsid w:val="006E17D2"/>
    <w:rsid w:val="006E200E"/>
    <w:rsid w:val="006E21FF"/>
    <w:rsid w:val="006E2791"/>
    <w:rsid w:val="006E2E13"/>
    <w:rsid w:val="006E30C7"/>
    <w:rsid w:val="006E34D0"/>
    <w:rsid w:val="006E41EC"/>
    <w:rsid w:val="006E4326"/>
    <w:rsid w:val="006E4692"/>
    <w:rsid w:val="006E4770"/>
    <w:rsid w:val="006E49BC"/>
    <w:rsid w:val="006E4A9C"/>
    <w:rsid w:val="006E4B3A"/>
    <w:rsid w:val="006E4D79"/>
    <w:rsid w:val="006E5467"/>
    <w:rsid w:val="006E57D3"/>
    <w:rsid w:val="006E61E4"/>
    <w:rsid w:val="006E6A49"/>
    <w:rsid w:val="006E6C09"/>
    <w:rsid w:val="006E7552"/>
    <w:rsid w:val="006E75AB"/>
    <w:rsid w:val="006F0A5D"/>
    <w:rsid w:val="006F0ED8"/>
    <w:rsid w:val="006F1B2D"/>
    <w:rsid w:val="006F26EB"/>
    <w:rsid w:val="006F273C"/>
    <w:rsid w:val="006F284F"/>
    <w:rsid w:val="006F2CCF"/>
    <w:rsid w:val="006F3D93"/>
    <w:rsid w:val="006F3FE0"/>
    <w:rsid w:val="006F4657"/>
    <w:rsid w:val="006F4950"/>
    <w:rsid w:val="006F540E"/>
    <w:rsid w:val="006F558F"/>
    <w:rsid w:val="006F55A3"/>
    <w:rsid w:val="006F55C2"/>
    <w:rsid w:val="006F5611"/>
    <w:rsid w:val="006F5ED9"/>
    <w:rsid w:val="006F6962"/>
    <w:rsid w:val="006F71C3"/>
    <w:rsid w:val="006F7472"/>
    <w:rsid w:val="006F7826"/>
    <w:rsid w:val="0070019A"/>
    <w:rsid w:val="007002C7"/>
    <w:rsid w:val="0070095F"/>
    <w:rsid w:val="00700DC1"/>
    <w:rsid w:val="00700E02"/>
    <w:rsid w:val="00701182"/>
    <w:rsid w:val="00701487"/>
    <w:rsid w:val="00701871"/>
    <w:rsid w:val="00701921"/>
    <w:rsid w:val="00701ADF"/>
    <w:rsid w:val="00702214"/>
    <w:rsid w:val="007024AF"/>
    <w:rsid w:val="00702971"/>
    <w:rsid w:val="007029F6"/>
    <w:rsid w:val="00702A12"/>
    <w:rsid w:val="00702C13"/>
    <w:rsid w:val="00702F4B"/>
    <w:rsid w:val="007032A0"/>
    <w:rsid w:val="00703399"/>
    <w:rsid w:val="00703947"/>
    <w:rsid w:val="00703B44"/>
    <w:rsid w:val="007050E3"/>
    <w:rsid w:val="0070561A"/>
    <w:rsid w:val="007056E2"/>
    <w:rsid w:val="00705AC9"/>
    <w:rsid w:val="00705CB8"/>
    <w:rsid w:val="00705EA4"/>
    <w:rsid w:val="00706D2D"/>
    <w:rsid w:val="00707740"/>
    <w:rsid w:val="00707872"/>
    <w:rsid w:val="00707ACA"/>
    <w:rsid w:val="00707BE0"/>
    <w:rsid w:val="00710DB2"/>
    <w:rsid w:val="007116DF"/>
    <w:rsid w:val="0071198A"/>
    <w:rsid w:val="00711FEC"/>
    <w:rsid w:val="0071202D"/>
    <w:rsid w:val="0071202E"/>
    <w:rsid w:val="0071244E"/>
    <w:rsid w:val="00712E1C"/>
    <w:rsid w:val="007136B0"/>
    <w:rsid w:val="00713903"/>
    <w:rsid w:val="007148F4"/>
    <w:rsid w:val="0071495A"/>
    <w:rsid w:val="00714D6C"/>
    <w:rsid w:val="00715355"/>
    <w:rsid w:val="00715588"/>
    <w:rsid w:val="0071645E"/>
    <w:rsid w:val="00716F94"/>
    <w:rsid w:val="00717012"/>
    <w:rsid w:val="00717250"/>
    <w:rsid w:val="00717681"/>
    <w:rsid w:val="0071781D"/>
    <w:rsid w:val="007179AF"/>
    <w:rsid w:val="007202DC"/>
    <w:rsid w:val="00720CA6"/>
    <w:rsid w:val="00721E77"/>
    <w:rsid w:val="00722A34"/>
    <w:rsid w:val="00722E61"/>
    <w:rsid w:val="00723364"/>
    <w:rsid w:val="00723456"/>
    <w:rsid w:val="007240D0"/>
    <w:rsid w:val="00724362"/>
    <w:rsid w:val="007244E9"/>
    <w:rsid w:val="00724E0C"/>
    <w:rsid w:val="007254D0"/>
    <w:rsid w:val="007262AE"/>
    <w:rsid w:val="007267EA"/>
    <w:rsid w:val="007268D3"/>
    <w:rsid w:val="00726F16"/>
    <w:rsid w:val="0072707E"/>
    <w:rsid w:val="0072716B"/>
    <w:rsid w:val="0072754E"/>
    <w:rsid w:val="00727940"/>
    <w:rsid w:val="007303B0"/>
    <w:rsid w:val="007303D2"/>
    <w:rsid w:val="007307AC"/>
    <w:rsid w:val="007307D7"/>
    <w:rsid w:val="00730B4B"/>
    <w:rsid w:val="00731B25"/>
    <w:rsid w:val="00731BD5"/>
    <w:rsid w:val="00732A4E"/>
    <w:rsid w:val="00732DD0"/>
    <w:rsid w:val="00732E55"/>
    <w:rsid w:val="00733339"/>
    <w:rsid w:val="0073342A"/>
    <w:rsid w:val="0073391D"/>
    <w:rsid w:val="00733AEE"/>
    <w:rsid w:val="0073417B"/>
    <w:rsid w:val="007341D5"/>
    <w:rsid w:val="007343B2"/>
    <w:rsid w:val="00734459"/>
    <w:rsid w:val="00734502"/>
    <w:rsid w:val="0073471D"/>
    <w:rsid w:val="00734A0F"/>
    <w:rsid w:val="00734FEE"/>
    <w:rsid w:val="007353CD"/>
    <w:rsid w:val="0073557F"/>
    <w:rsid w:val="0073579E"/>
    <w:rsid w:val="007358F8"/>
    <w:rsid w:val="00735E67"/>
    <w:rsid w:val="007360C2"/>
    <w:rsid w:val="00736447"/>
    <w:rsid w:val="00736A23"/>
    <w:rsid w:val="00736AC1"/>
    <w:rsid w:val="00736E03"/>
    <w:rsid w:val="00737119"/>
    <w:rsid w:val="0073783B"/>
    <w:rsid w:val="007378A0"/>
    <w:rsid w:val="00737A83"/>
    <w:rsid w:val="00737C33"/>
    <w:rsid w:val="00737DC8"/>
    <w:rsid w:val="00737EAD"/>
    <w:rsid w:val="007400FC"/>
    <w:rsid w:val="0074028E"/>
    <w:rsid w:val="007405D0"/>
    <w:rsid w:val="007407C9"/>
    <w:rsid w:val="00740C03"/>
    <w:rsid w:val="00740FA2"/>
    <w:rsid w:val="0074119F"/>
    <w:rsid w:val="007416EA"/>
    <w:rsid w:val="007417D7"/>
    <w:rsid w:val="00742044"/>
    <w:rsid w:val="0074204B"/>
    <w:rsid w:val="007424FF"/>
    <w:rsid w:val="0074316E"/>
    <w:rsid w:val="007433C4"/>
    <w:rsid w:val="00743882"/>
    <w:rsid w:val="00743F47"/>
    <w:rsid w:val="00744653"/>
    <w:rsid w:val="00744848"/>
    <w:rsid w:val="007454AC"/>
    <w:rsid w:val="007456B2"/>
    <w:rsid w:val="0074576F"/>
    <w:rsid w:val="007459E8"/>
    <w:rsid w:val="00745A1D"/>
    <w:rsid w:val="007463FC"/>
    <w:rsid w:val="007471EE"/>
    <w:rsid w:val="007473B4"/>
    <w:rsid w:val="007475F7"/>
    <w:rsid w:val="00747867"/>
    <w:rsid w:val="00747B44"/>
    <w:rsid w:val="00747B53"/>
    <w:rsid w:val="007502B0"/>
    <w:rsid w:val="00750410"/>
    <w:rsid w:val="00750961"/>
    <w:rsid w:val="007511AB"/>
    <w:rsid w:val="0075123F"/>
    <w:rsid w:val="007514F9"/>
    <w:rsid w:val="00751ABD"/>
    <w:rsid w:val="00751C4A"/>
    <w:rsid w:val="007522BD"/>
    <w:rsid w:val="007524CA"/>
    <w:rsid w:val="00752C17"/>
    <w:rsid w:val="0075317D"/>
    <w:rsid w:val="00753BD0"/>
    <w:rsid w:val="00753C71"/>
    <w:rsid w:val="00753E70"/>
    <w:rsid w:val="00753EC6"/>
    <w:rsid w:val="00754755"/>
    <w:rsid w:val="00754C8D"/>
    <w:rsid w:val="00755D85"/>
    <w:rsid w:val="00756013"/>
    <w:rsid w:val="007566D2"/>
    <w:rsid w:val="007566DA"/>
    <w:rsid w:val="00756DFC"/>
    <w:rsid w:val="00756E37"/>
    <w:rsid w:val="00757F95"/>
    <w:rsid w:val="007603FA"/>
    <w:rsid w:val="00760790"/>
    <w:rsid w:val="00760916"/>
    <w:rsid w:val="00760B45"/>
    <w:rsid w:val="00760D46"/>
    <w:rsid w:val="00760EDE"/>
    <w:rsid w:val="0076133E"/>
    <w:rsid w:val="00761492"/>
    <w:rsid w:val="007628DC"/>
    <w:rsid w:val="007630AF"/>
    <w:rsid w:val="007633E9"/>
    <w:rsid w:val="00763808"/>
    <w:rsid w:val="00763C20"/>
    <w:rsid w:val="00763EBF"/>
    <w:rsid w:val="00763F7D"/>
    <w:rsid w:val="00764608"/>
    <w:rsid w:val="007647A9"/>
    <w:rsid w:val="007647EA"/>
    <w:rsid w:val="0076486C"/>
    <w:rsid w:val="0076490C"/>
    <w:rsid w:val="00764961"/>
    <w:rsid w:val="00764F54"/>
    <w:rsid w:val="007651A2"/>
    <w:rsid w:val="00765291"/>
    <w:rsid w:val="007652FC"/>
    <w:rsid w:val="007653FB"/>
    <w:rsid w:val="00765402"/>
    <w:rsid w:val="00765608"/>
    <w:rsid w:val="0076570B"/>
    <w:rsid w:val="00765799"/>
    <w:rsid w:val="00765A6A"/>
    <w:rsid w:val="0076602F"/>
    <w:rsid w:val="0076604D"/>
    <w:rsid w:val="0076638C"/>
    <w:rsid w:val="00766562"/>
    <w:rsid w:val="00766AFD"/>
    <w:rsid w:val="00766B3A"/>
    <w:rsid w:val="00766CCF"/>
    <w:rsid w:val="00766CE3"/>
    <w:rsid w:val="00766D9E"/>
    <w:rsid w:val="0076711C"/>
    <w:rsid w:val="0076754B"/>
    <w:rsid w:val="007675D3"/>
    <w:rsid w:val="007677F8"/>
    <w:rsid w:val="00767BA6"/>
    <w:rsid w:val="00767DC7"/>
    <w:rsid w:val="00767FA9"/>
    <w:rsid w:val="00770140"/>
    <w:rsid w:val="007705D5"/>
    <w:rsid w:val="00770820"/>
    <w:rsid w:val="00770B52"/>
    <w:rsid w:val="00770C02"/>
    <w:rsid w:val="00770CE9"/>
    <w:rsid w:val="00770D3B"/>
    <w:rsid w:val="007714DA"/>
    <w:rsid w:val="00771B42"/>
    <w:rsid w:val="00771BBC"/>
    <w:rsid w:val="00771CCF"/>
    <w:rsid w:val="00771D8A"/>
    <w:rsid w:val="00772009"/>
    <w:rsid w:val="0077245A"/>
    <w:rsid w:val="0077286E"/>
    <w:rsid w:val="00772F79"/>
    <w:rsid w:val="00773306"/>
    <w:rsid w:val="00773767"/>
    <w:rsid w:val="00773DDC"/>
    <w:rsid w:val="007747AC"/>
    <w:rsid w:val="007748FB"/>
    <w:rsid w:val="00774C03"/>
    <w:rsid w:val="007757C5"/>
    <w:rsid w:val="00775934"/>
    <w:rsid w:val="00776555"/>
    <w:rsid w:val="007769F0"/>
    <w:rsid w:val="00776F1B"/>
    <w:rsid w:val="00777020"/>
    <w:rsid w:val="0077749E"/>
    <w:rsid w:val="007776AA"/>
    <w:rsid w:val="007776BB"/>
    <w:rsid w:val="0077773D"/>
    <w:rsid w:val="00777911"/>
    <w:rsid w:val="00777F9D"/>
    <w:rsid w:val="00780459"/>
    <w:rsid w:val="007807BA"/>
    <w:rsid w:val="00780B4C"/>
    <w:rsid w:val="00780E74"/>
    <w:rsid w:val="00780F89"/>
    <w:rsid w:val="007810F9"/>
    <w:rsid w:val="00781303"/>
    <w:rsid w:val="007817E6"/>
    <w:rsid w:val="00781DA1"/>
    <w:rsid w:val="00781DB9"/>
    <w:rsid w:val="00782194"/>
    <w:rsid w:val="007823F9"/>
    <w:rsid w:val="007825EB"/>
    <w:rsid w:val="00782DF5"/>
    <w:rsid w:val="00782E64"/>
    <w:rsid w:val="00782E7C"/>
    <w:rsid w:val="00783195"/>
    <w:rsid w:val="00783698"/>
    <w:rsid w:val="00783D0F"/>
    <w:rsid w:val="0078431E"/>
    <w:rsid w:val="00784357"/>
    <w:rsid w:val="00784AB9"/>
    <w:rsid w:val="00784D31"/>
    <w:rsid w:val="0078560E"/>
    <w:rsid w:val="00785D63"/>
    <w:rsid w:val="0078612C"/>
    <w:rsid w:val="007863CF"/>
    <w:rsid w:val="007864B3"/>
    <w:rsid w:val="00786BC0"/>
    <w:rsid w:val="00786BDD"/>
    <w:rsid w:val="00786EEE"/>
    <w:rsid w:val="00786F0C"/>
    <w:rsid w:val="00786F9D"/>
    <w:rsid w:val="00787957"/>
    <w:rsid w:val="00790065"/>
    <w:rsid w:val="00790B87"/>
    <w:rsid w:val="00790D2B"/>
    <w:rsid w:val="0079125A"/>
    <w:rsid w:val="007917EB"/>
    <w:rsid w:val="00792176"/>
    <w:rsid w:val="00792346"/>
    <w:rsid w:val="007925AA"/>
    <w:rsid w:val="00793BD1"/>
    <w:rsid w:val="00794549"/>
    <w:rsid w:val="007947C5"/>
    <w:rsid w:val="00794992"/>
    <w:rsid w:val="00794A4E"/>
    <w:rsid w:val="00794BDF"/>
    <w:rsid w:val="00794D5C"/>
    <w:rsid w:val="00795F01"/>
    <w:rsid w:val="007963E8"/>
    <w:rsid w:val="007969E4"/>
    <w:rsid w:val="00796E09"/>
    <w:rsid w:val="00796E8B"/>
    <w:rsid w:val="007970AD"/>
    <w:rsid w:val="00797205"/>
    <w:rsid w:val="0079786F"/>
    <w:rsid w:val="00797C92"/>
    <w:rsid w:val="007A0238"/>
    <w:rsid w:val="007A0988"/>
    <w:rsid w:val="007A1DEB"/>
    <w:rsid w:val="007A1E5A"/>
    <w:rsid w:val="007A1E83"/>
    <w:rsid w:val="007A2144"/>
    <w:rsid w:val="007A232A"/>
    <w:rsid w:val="007A25E6"/>
    <w:rsid w:val="007A2F5B"/>
    <w:rsid w:val="007A33C5"/>
    <w:rsid w:val="007A3529"/>
    <w:rsid w:val="007A41B8"/>
    <w:rsid w:val="007A46C3"/>
    <w:rsid w:val="007A47CC"/>
    <w:rsid w:val="007A4B7C"/>
    <w:rsid w:val="007A4DA8"/>
    <w:rsid w:val="007A4FF8"/>
    <w:rsid w:val="007A529A"/>
    <w:rsid w:val="007A543C"/>
    <w:rsid w:val="007A573F"/>
    <w:rsid w:val="007A574E"/>
    <w:rsid w:val="007A5AD3"/>
    <w:rsid w:val="007A5B97"/>
    <w:rsid w:val="007A6248"/>
    <w:rsid w:val="007A6810"/>
    <w:rsid w:val="007A68C4"/>
    <w:rsid w:val="007A6B31"/>
    <w:rsid w:val="007A70F8"/>
    <w:rsid w:val="007A7156"/>
    <w:rsid w:val="007A7BA4"/>
    <w:rsid w:val="007B001D"/>
    <w:rsid w:val="007B0A89"/>
    <w:rsid w:val="007B0B06"/>
    <w:rsid w:val="007B0BD7"/>
    <w:rsid w:val="007B0C50"/>
    <w:rsid w:val="007B12B2"/>
    <w:rsid w:val="007B1399"/>
    <w:rsid w:val="007B19B6"/>
    <w:rsid w:val="007B19E9"/>
    <w:rsid w:val="007B2032"/>
    <w:rsid w:val="007B21DE"/>
    <w:rsid w:val="007B22CE"/>
    <w:rsid w:val="007B25B4"/>
    <w:rsid w:val="007B32F9"/>
    <w:rsid w:val="007B34FE"/>
    <w:rsid w:val="007B3795"/>
    <w:rsid w:val="007B3CD3"/>
    <w:rsid w:val="007B3D96"/>
    <w:rsid w:val="007B4392"/>
    <w:rsid w:val="007B4656"/>
    <w:rsid w:val="007B46DC"/>
    <w:rsid w:val="007B4AE3"/>
    <w:rsid w:val="007B5749"/>
    <w:rsid w:val="007B5861"/>
    <w:rsid w:val="007B5960"/>
    <w:rsid w:val="007B5B1F"/>
    <w:rsid w:val="007B6513"/>
    <w:rsid w:val="007B7173"/>
    <w:rsid w:val="007B7396"/>
    <w:rsid w:val="007B77F3"/>
    <w:rsid w:val="007B7893"/>
    <w:rsid w:val="007B78F2"/>
    <w:rsid w:val="007B7967"/>
    <w:rsid w:val="007B79F2"/>
    <w:rsid w:val="007C0114"/>
    <w:rsid w:val="007C037C"/>
    <w:rsid w:val="007C0B81"/>
    <w:rsid w:val="007C0C77"/>
    <w:rsid w:val="007C0EDB"/>
    <w:rsid w:val="007C1147"/>
    <w:rsid w:val="007C18BD"/>
    <w:rsid w:val="007C18F1"/>
    <w:rsid w:val="007C1A0E"/>
    <w:rsid w:val="007C240E"/>
    <w:rsid w:val="007C26B9"/>
    <w:rsid w:val="007C2F18"/>
    <w:rsid w:val="007C31DC"/>
    <w:rsid w:val="007C339B"/>
    <w:rsid w:val="007C33FD"/>
    <w:rsid w:val="007C381B"/>
    <w:rsid w:val="007C3AD8"/>
    <w:rsid w:val="007C4128"/>
    <w:rsid w:val="007C4339"/>
    <w:rsid w:val="007C4533"/>
    <w:rsid w:val="007C45F9"/>
    <w:rsid w:val="007C466B"/>
    <w:rsid w:val="007C4DED"/>
    <w:rsid w:val="007C518E"/>
    <w:rsid w:val="007C574E"/>
    <w:rsid w:val="007C57C7"/>
    <w:rsid w:val="007C5ABB"/>
    <w:rsid w:val="007C5C1B"/>
    <w:rsid w:val="007C60F5"/>
    <w:rsid w:val="007C6161"/>
    <w:rsid w:val="007C6640"/>
    <w:rsid w:val="007C6E6E"/>
    <w:rsid w:val="007C6EDE"/>
    <w:rsid w:val="007C7309"/>
    <w:rsid w:val="007C7675"/>
    <w:rsid w:val="007C787B"/>
    <w:rsid w:val="007C7A53"/>
    <w:rsid w:val="007C7E00"/>
    <w:rsid w:val="007D0003"/>
    <w:rsid w:val="007D027B"/>
    <w:rsid w:val="007D033E"/>
    <w:rsid w:val="007D0861"/>
    <w:rsid w:val="007D0B40"/>
    <w:rsid w:val="007D0C83"/>
    <w:rsid w:val="007D1246"/>
    <w:rsid w:val="007D166F"/>
    <w:rsid w:val="007D1D3B"/>
    <w:rsid w:val="007D206B"/>
    <w:rsid w:val="007D2606"/>
    <w:rsid w:val="007D2E33"/>
    <w:rsid w:val="007D31FB"/>
    <w:rsid w:val="007D350E"/>
    <w:rsid w:val="007D3531"/>
    <w:rsid w:val="007D3794"/>
    <w:rsid w:val="007D3A80"/>
    <w:rsid w:val="007D3D41"/>
    <w:rsid w:val="007D4021"/>
    <w:rsid w:val="007D437F"/>
    <w:rsid w:val="007D47E2"/>
    <w:rsid w:val="007D4A13"/>
    <w:rsid w:val="007D4A8E"/>
    <w:rsid w:val="007D4AD0"/>
    <w:rsid w:val="007D4CDD"/>
    <w:rsid w:val="007D561A"/>
    <w:rsid w:val="007D5B67"/>
    <w:rsid w:val="007D5FD2"/>
    <w:rsid w:val="007D6103"/>
    <w:rsid w:val="007D68E4"/>
    <w:rsid w:val="007D6BAC"/>
    <w:rsid w:val="007D6F56"/>
    <w:rsid w:val="007D7543"/>
    <w:rsid w:val="007D7608"/>
    <w:rsid w:val="007D7EAD"/>
    <w:rsid w:val="007E026A"/>
    <w:rsid w:val="007E040E"/>
    <w:rsid w:val="007E08DD"/>
    <w:rsid w:val="007E0CCC"/>
    <w:rsid w:val="007E0CDD"/>
    <w:rsid w:val="007E1247"/>
    <w:rsid w:val="007E1392"/>
    <w:rsid w:val="007E13A4"/>
    <w:rsid w:val="007E1480"/>
    <w:rsid w:val="007E202A"/>
    <w:rsid w:val="007E2499"/>
    <w:rsid w:val="007E28CC"/>
    <w:rsid w:val="007E30B5"/>
    <w:rsid w:val="007E324C"/>
    <w:rsid w:val="007E32F5"/>
    <w:rsid w:val="007E3659"/>
    <w:rsid w:val="007E3C31"/>
    <w:rsid w:val="007E42D5"/>
    <w:rsid w:val="007E44F4"/>
    <w:rsid w:val="007E4AF4"/>
    <w:rsid w:val="007E4DB0"/>
    <w:rsid w:val="007E50C7"/>
    <w:rsid w:val="007E537E"/>
    <w:rsid w:val="007E55F5"/>
    <w:rsid w:val="007E5802"/>
    <w:rsid w:val="007E5CD9"/>
    <w:rsid w:val="007E6276"/>
    <w:rsid w:val="007E6BC4"/>
    <w:rsid w:val="007E7514"/>
    <w:rsid w:val="007E762B"/>
    <w:rsid w:val="007F0284"/>
    <w:rsid w:val="007F05C6"/>
    <w:rsid w:val="007F09E9"/>
    <w:rsid w:val="007F134E"/>
    <w:rsid w:val="007F155D"/>
    <w:rsid w:val="007F161B"/>
    <w:rsid w:val="007F19B6"/>
    <w:rsid w:val="007F1CC5"/>
    <w:rsid w:val="007F1D75"/>
    <w:rsid w:val="007F2124"/>
    <w:rsid w:val="007F24A3"/>
    <w:rsid w:val="007F2504"/>
    <w:rsid w:val="007F2722"/>
    <w:rsid w:val="007F29B6"/>
    <w:rsid w:val="007F2B98"/>
    <w:rsid w:val="007F3D20"/>
    <w:rsid w:val="007F4675"/>
    <w:rsid w:val="007F4B7D"/>
    <w:rsid w:val="007F4C4A"/>
    <w:rsid w:val="007F4F86"/>
    <w:rsid w:val="007F5147"/>
    <w:rsid w:val="007F552D"/>
    <w:rsid w:val="007F55EA"/>
    <w:rsid w:val="007F598A"/>
    <w:rsid w:val="007F5FD9"/>
    <w:rsid w:val="007F6196"/>
    <w:rsid w:val="007F66AB"/>
    <w:rsid w:val="007F68E7"/>
    <w:rsid w:val="007F6BB0"/>
    <w:rsid w:val="007F6C04"/>
    <w:rsid w:val="007F7CD4"/>
    <w:rsid w:val="007F7CEA"/>
    <w:rsid w:val="00800458"/>
    <w:rsid w:val="00800606"/>
    <w:rsid w:val="00800616"/>
    <w:rsid w:val="0080064C"/>
    <w:rsid w:val="00801087"/>
    <w:rsid w:val="0080195A"/>
    <w:rsid w:val="00801C4E"/>
    <w:rsid w:val="00801D06"/>
    <w:rsid w:val="00801ED7"/>
    <w:rsid w:val="00801F25"/>
    <w:rsid w:val="008020A3"/>
    <w:rsid w:val="008027B0"/>
    <w:rsid w:val="008028E4"/>
    <w:rsid w:val="00803284"/>
    <w:rsid w:val="00803331"/>
    <w:rsid w:val="008034DD"/>
    <w:rsid w:val="00803532"/>
    <w:rsid w:val="00803C0B"/>
    <w:rsid w:val="00803DE2"/>
    <w:rsid w:val="0080417B"/>
    <w:rsid w:val="0080459A"/>
    <w:rsid w:val="00804B55"/>
    <w:rsid w:val="00804C82"/>
    <w:rsid w:val="00805326"/>
    <w:rsid w:val="008054BF"/>
    <w:rsid w:val="00805A70"/>
    <w:rsid w:val="00806BCD"/>
    <w:rsid w:val="00807191"/>
    <w:rsid w:val="008072B1"/>
    <w:rsid w:val="008072B4"/>
    <w:rsid w:val="00807884"/>
    <w:rsid w:val="00807BAD"/>
    <w:rsid w:val="00807DA3"/>
    <w:rsid w:val="00810BF8"/>
    <w:rsid w:val="008113E5"/>
    <w:rsid w:val="00811A0A"/>
    <w:rsid w:val="00811A52"/>
    <w:rsid w:val="00811AD2"/>
    <w:rsid w:val="00811B37"/>
    <w:rsid w:val="00811F2C"/>
    <w:rsid w:val="008122D6"/>
    <w:rsid w:val="0081288F"/>
    <w:rsid w:val="00812E32"/>
    <w:rsid w:val="00813216"/>
    <w:rsid w:val="00813677"/>
    <w:rsid w:val="008137B3"/>
    <w:rsid w:val="008144DE"/>
    <w:rsid w:val="008146B8"/>
    <w:rsid w:val="00814856"/>
    <w:rsid w:val="0081499B"/>
    <w:rsid w:val="0081540D"/>
    <w:rsid w:val="0081590B"/>
    <w:rsid w:val="00815946"/>
    <w:rsid w:val="0081598A"/>
    <w:rsid w:val="00815E02"/>
    <w:rsid w:val="00816232"/>
    <w:rsid w:val="008165B4"/>
    <w:rsid w:val="00816C70"/>
    <w:rsid w:val="0081702B"/>
    <w:rsid w:val="008200C6"/>
    <w:rsid w:val="00820BEE"/>
    <w:rsid w:val="0082155D"/>
    <w:rsid w:val="00821974"/>
    <w:rsid w:val="0082237D"/>
    <w:rsid w:val="00822459"/>
    <w:rsid w:val="0082282E"/>
    <w:rsid w:val="00823036"/>
    <w:rsid w:val="008231FD"/>
    <w:rsid w:val="00823681"/>
    <w:rsid w:val="008238F1"/>
    <w:rsid w:val="00823A00"/>
    <w:rsid w:val="00823D6F"/>
    <w:rsid w:val="00823DB8"/>
    <w:rsid w:val="00824378"/>
    <w:rsid w:val="00824933"/>
    <w:rsid w:val="00824E25"/>
    <w:rsid w:val="008250EE"/>
    <w:rsid w:val="00825C70"/>
    <w:rsid w:val="00825E87"/>
    <w:rsid w:val="00826523"/>
    <w:rsid w:val="00826A73"/>
    <w:rsid w:val="00826C5F"/>
    <w:rsid w:val="00827484"/>
    <w:rsid w:val="00827B94"/>
    <w:rsid w:val="00827D2A"/>
    <w:rsid w:val="008302EB"/>
    <w:rsid w:val="00830871"/>
    <w:rsid w:val="00831470"/>
    <w:rsid w:val="0083159D"/>
    <w:rsid w:val="008315D7"/>
    <w:rsid w:val="00831642"/>
    <w:rsid w:val="00831A86"/>
    <w:rsid w:val="0083207E"/>
    <w:rsid w:val="00832360"/>
    <w:rsid w:val="0083289D"/>
    <w:rsid w:val="0083296B"/>
    <w:rsid w:val="008329BF"/>
    <w:rsid w:val="00832A58"/>
    <w:rsid w:val="00832B81"/>
    <w:rsid w:val="00832ED6"/>
    <w:rsid w:val="008333DF"/>
    <w:rsid w:val="00833AEC"/>
    <w:rsid w:val="00833B22"/>
    <w:rsid w:val="00834152"/>
    <w:rsid w:val="00834A15"/>
    <w:rsid w:val="00834D46"/>
    <w:rsid w:val="00834DFF"/>
    <w:rsid w:val="00835869"/>
    <w:rsid w:val="008358CC"/>
    <w:rsid w:val="00835A08"/>
    <w:rsid w:val="00835D9A"/>
    <w:rsid w:val="00836A51"/>
    <w:rsid w:val="00840491"/>
    <w:rsid w:val="0084091B"/>
    <w:rsid w:val="0084095E"/>
    <w:rsid w:val="00841367"/>
    <w:rsid w:val="0084141B"/>
    <w:rsid w:val="0084152F"/>
    <w:rsid w:val="008418D6"/>
    <w:rsid w:val="00841BC9"/>
    <w:rsid w:val="0084203D"/>
    <w:rsid w:val="00842F4A"/>
    <w:rsid w:val="008431E5"/>
    <w:rsid w:val="008433B2"/>
    <w:rsid w:val="00843870"/>
    <w:rsid w:val="00843A41"/>
    <w:rsid w:val="00843C0E"/>
    <w:rsid w:val="00843E5B"/>
    <w:rsid w:val="008441F5"/>
    <w:rsid w:val="0084433A"/>
    <w:rsid w:val="008449D0"/>
    <w:rsid w:val="00844E77"/>
    <w:rsid w:val="00844F06"/>
    <w:rsid w:val="00845238"/>
    <w:rsid w:val="00845A47"/>
    <w:rsid w:val="00846846"/>
    <w:rsid w:val="008469A3"/>
    <w:rsid w:val="00846B8D"/>
    <w:rsid w:val="00847536"/>
    <w:rsid w:val="00847B88"/>
    <w:rsid w:val="00847DB8"/>
    <w:rsid w:val="00847E42"/>
    <w:rsid w:val="00847E57"/>
    <w:rsid w:val="00847E8B"/>
    <w:rsid w:val="00847EB4"/>
    <w:rsid w:val="0085001C"/>
    <w:rsid w:val="008500E8"/>
    <w:rsid w:val="0085014B"/>
    <w:rsid w:val="00850422"/>
    <w:rsid w:val="00850530"/>
    <w:rsid w:val="0085060E"/>
    <w:rsid w:val="00850BD0"/>
    <w:rsid w:val="008513A9"/>
    <w:rsid w:val="0085153B"/>
    <w:rsid w:val="0085155C"/>
    <w:rsid w:val="008515B9"/>
    <w:rsid w:val="0085260F"/>
    <w:rsid w:val="008527A9"/>
    <w:rsid w:val="008537F1"/>
    <w:rsid w:val="008538BE"/>
    <w:rsid w:val="008538ED"/>
    <w:rsid w:val="00853DCF"/>
    <w:rsid w:val="00853E43"/>
    <w:rsid w:val="00853E53"/>
    <w:rsid w:val="00854041"/>
    <w:rsid w:val="00854CF8"/>
    <w:rsid w:val="00855899"/>
    <w:rsid w:val="00855CF5"/>
    <w:rsid w:val="00855DD8"/>
    <w:rsid w:val="0085683D"/>
    <w:rsid w:val="00856959"/>
    <w:rsid w:val="00856A90"/>
    <w:rsid w:val="00856BA9"/>
    <w:rsid w:val="00856F98"/>
    <w:rsid w:val="0085728D"/>
    <w:rsid w:val="00857291"/>
    <w:rsid w:val="00860041"/>
    <w:rsid w:val="0086035A"/>
    <w:rsid w:val="00860B56"/>
    <w:rsid w:val="00861545"/>
    <w:rsid w:val="00861587"/>
    <w:rsid w:val="00861C11"/>
    <w:rsid w:val="00862219"/>
    <w:rsid w:val="0086224C"/>
    <w:rsid w:val="00862712"/>
    <w:rsid w:val="008627E3"/>
    <w:rsid w:val="00862B16"/>
    <w:rsid w:val="00862CAB"/>
    <w:rsid w:val="008639C0"/>
    <w:rsid w:val="00863C6D"/>
    <w:rsid w:val="00863DBE"/>
    <w:rsid w:val="0086425A"/>
    <w:rsid w:val="00864A83"/>
    <w:rsid w:val="00865941"/>
    <w:rsid w:val="008660F5"/>
    <w:rsid w:val="0086645C"/>
    <w:rsid w:val="008668B5"/>
    <w:rsid w:val="00866AF2"/>
    <w:rsid w:val="00866F59"/>
    <w:rsid w:val="00867653"/>
    <w:rsid w:val="00867968"/>
    <w:rsid w:val="00867D41"/>
    <w:rsid w:val="00867EDB"/>
    <w:rsid w:val="00867F1F"/>
    <w:rsid w:val="00870060"/>
    <w:rsid w:val="00870CB2"/>
    <w:rsid w:val="00871017"/>
    <w:rsid w:val="00871151"/>
    <w:rsid w:val="0087188E"/>
    <w:rsid w:val="00871BA7"/>
    <w:rsid w:val="00871ED4"/>
    <w:rsid w:val="008720A1"/>
    <w:rsid w:val="00872C41"/>
    <w:rsid w:val="00873294"/>
    <w:rsid w:val="008735B0"/>
    <w:rsid w:val="00874340"/>
    <w:rsid w:val="0087452E"/>
    <w:rsid w:val="0087477C"/>
    <w:rsid w:val="0087493A"/>
    <w:rsid w:val="00875277"/>
    <w:rsid w:val="00875288"/>
    <w:rsid w:val="008754D2"/>
    <w:rsid w:val="00875673"/>
    <w:rsid w:val="008756BB"/>
    <w:rsid w:val="008759B7"/>
    <w:rsid w:val="00875A6D"/>
    <w:rsid w:val="00875C0F"/>
    <w:rsid w:val="00875D16"/>
    <w:rsid w:val="00876D06"/>
    <w:rsid w:val="008771EC"/>
    <w:rsid w:val="00877566"/>
    <w:rsid w:val="00877A49"/>
    <w:rsid w:val="0088029B"/>
    <w:rsid w:val="008803D3"/>
    <w:rsid w:val="008806E2"/>
    <w:rsid w:val="0088093C"/>
    <w:rsid w:val="0088156F"/>
    <w:rsid w:val="00881FD7"/>
    <w:rsid w:val="008820B0"/>
    <w:rsid w:val="00882477"/>
    <w:rsid w:val="008827C3"/>
    <w:rsid w:val="00882AEA"/>
    <w:rsid w:val="00882CD2"/>
    <w:rsid w:val="00882DCF"/>
    <w:rsid w:val="00883A18"/>
    <w:rsid w:val="00883A9D"/>
    <w:rsid w:val="00883BF8"/>
    <w:rsid w:val="00883F5A"/>
    <w:rsid w:val="00884431"/>
    <w:rsid w:val="00884601"/>
    <w:rsid w:val="00884D70"/>
    <w:rsid w:val="00885137"/>
    <w:rsid w:val="00885375"/>
    <w:rsid w:val="008854ED"/>
    <w:rsid w:val="00885C92"/>
    <w:rsid w:val="00885E17"/>
    <w:rsid w:val="00885E2C"/>
    <w:rsid w:val="00885FD9"/>
    <w:rsid w:val="00886B36"/>
    <w:rsid w:val="00887101"/>
    <w:rsid w:val="00887594"/>
    <w:rsid w:val="00887F83"/>
    <w:rsid w:val="0089170B"/>
    <w:rsid w:val="00891B93"/>
    <w:rsid w:val="00892072"/>
    <w:rsid w:val="0089289C"/>
    <w:rsid w:val="00892A4B"/>
    <w:rsid w:val="00892FB1"/>
    <w:rsid w:val="008931C8"/>
    <w:rsid w:val="0089323F"/>
    <w:rsid w:val="008932D2"/>
    <w:rsid w:val="00893637"/>
    <w:rsid w:val="00893933"/>
    <w:rsid w:val="00893FB4"/>
    <w:rsid w:val="008946A8"/>
    <w:rsid w:val="00894789"/>
    <w:rsid w:val="00894A2C"/>
    <w:rsid w:val="00894CEA"/>
    <w:rsid w:val="00894DE2"/>
    <w:rsid w:val="00895EA4"/>
    <w:rsid w:val="008961C1"/>
    <w:rsid w:val="008961ED"/>
    <w:rsid w:val="00896699"/>
    <w:rsid w:val="00896701"/>
    <w:rsid w:val="00896707"/>
    <w:rsid w:val="00896FF7"/>
    <w:rsid w:val="0089730B"/>
    <w:rsid w:val="00897373"/>
    <w:rsid w:val="00897895"/>
    <w:rsid w:val="0089795C"/>
    <w:rsid w:val="00897A28"/>
    <w:rsid w:val="00897D62"/>
    <w:rsid w:val="008A061F"/>
    <w:rsid w:val="008A0850"/>
    <w:rsid w:val="008A0E37"/>
    <w:rsid w:val="008A1050"/>
    <w:rsid w:val="008A11FB"/>
    <w:rsid w:val="008A12AA"/>
    <w:rsid w:val="008A1748"/>
    <w:rsid w:val="008A1857"/>
    <w:rsid w:val="008A18FA"/>
    <w:rsid w:val="008A1C34"/>
    <w:rsid w:val="008A267F"/>
    <w:rsid w:val="008A283F"/>
    <w:rsid w:val="008A2919"/>
    <w:rsid w:val="008A3590"/>
    <w:rsid w:val="008A3D13"/>
    <w:rsid w:val="008A3EF7"/>
    <w:rsid w:val="008A4B24"/>
    <w:rsid w:val="008A4B3C"/>
    <w:rsid w:val="008A50DE"/>
    <w:rsid w:val="008A511F"/>
    <w:rsid w:val="008A5A85"/>
    <w:rsid w:val="008A5AA7"/>
    <w:rsid w:val="008A62F2"/>
    <w:rsid w:val="008B007E"/>
    <w:rsid w:val="008B0ACF"/>
    <w:rsid w:val="008B0F34"/>
    <w:rsid w:val="008B1006"/>
    <w:rsid w:val="008B11B4"/>
    <w:rsid w:val="008B11B9"/>
    <w:rsid w:val="008B15F0"/>
    <w:rsid w:val="008B1B6B"/>
    <w:rsid w:val="008B241E"/>
    <w:rsid w:val="008B251E"/>
    <w:rsid w:val="008B262F"/>
    <w:rsid w:val="008B288F"/>
    <w:rsid w:val="008B3DB9"/>
    <w:rsid w:val="008B4298"/>
    <w:rsid w:val="008B42E2"/>
    <w:rsid w:val="008B45B9"/>
    <w:rsid w:val="008B490A"/>
    <w:rsid w:val="008B4940"/>
    <w:rsid w:val="008B49E5"/>
    <w:rsid w:val="008B4C79"/>
    <w:rsid w:val="008B4E63"/>
    <w:rsid w:val="008B50FF"/>
    <w:rsid w:val="008B57FE"/>
    <w:rsid w:val="008B5BCB"/>
    <w:rsid w:val="008B5BF4"/>
    <w:rsid w:val="008B5E9D"/>
    <w:rsid w:val="008B6030"/>
    <w:rsid w:val="008B626C"/>
    <w:rsid w:val="008B6278"/>
    <w:rsid w:val="008B628A"/>
    <w:rsid w:val="008B673E"/>
    <w:rsid w:val="008B6B6F"/>
    <w:rsid w:val="008B6B82"/>
    <w:rsid w:val="008B6E7A"/>
    <w:rsid w:val="008B7337"/>
    <w:rsid w:val="008B7512"/>
    <w:rsid w:val="008B79A4"/>
    <w:rsid w:val="008B7A4E"/>
    <w:rsid w:val="008B7D2B"/>
    <w:rsid w:val="008C0042"/>
    <w:rsid w:val="008C0064"/>
    <w:rsid w:val="008C06D4"/>
    <w:rsid w:val="008C0FD3"/>
    <w:rsid w:val="008C1584"/>
    <w:rsid w:val="008C16A1"/>
    <w:rsid w:val="008C1F38"/>
    <w:rsid w:val="008C2048"/>
    <w:rsid w:val="008C2A3F"/>
    <w:rsid w:val="008C2C4D"/>
    <w:rsid w:val="008C2E30"/>
    <w:rsid w:val="008C33B8"/>
    <w:rsid w:val="008C35E2"/>
    <w:rsid w:val="008C393C"/>
    <w:rsid w:val="008C3A19"/>
    <w:rsid w:val="008C4315"/>
    <w:rsid w:val="008C47A0"/>
    <w:rsid w:val="008C52C6"/>
    <w:rsid w:val="008C539C"/>
    <w:rsid w:val="008C53DF"/>
    <w:rsid w:val="008C5BAF"/>
    <w:rsid w:val="008C5C60"/>
    <w:rsid w:val="008C6026"/>
    <w:rsid w:val="008C6198"/>
    <w:rsid w:val="008C6245"/>
    <w:rsid w:val="008C624B"/>
    <w:rsid w:val="008C62AA"/>
    <w:rsid w:val="008C6345"/>
    <w:rsid w:val="008C6576"/>
    <w:rsid w:val="008C69E3"/>
    <w:rsid w:val="008C6E42"/>
    <w:rsid w:val="008C7199"/>
    <w:rsid w:val="008C734C"/>
    <w:rsid w:val="008C7AB6"/>
    <w:rsid w:val="008C7E8D"/>
    <w:rsid w:val="008C7EC8"/>
    <w:rsid w:val="008D00EA"/>
    <w:rsid w:val="008D0133"/>
    <w:rsid w:val="008D04ED"/>
    <w:rsid w:val="008D0D5C"/>
    <w:rsid w:val="008D12A2"/>
    <w:rsid w:val="008D1525"/>
    <w:rsid w:val="008D15C7"/>
    <w:rsid w:val="008D19E1"/>
    <w:rsid w:val="008D1C29"/>
    <w:rsid w:val="008D21BE"/>
    <w:rsid w:val="008D2A2E"/>
    <w:rsid w:val="008D2F84"/>
    <w:rsid w:val="008D3018"/>
    <w:rsid w:val="008D3588"/>
    <w:rsid w:val="008D38A8"/>
    <w:rsid w:val="008D3ACE"/>
    <w:rsid w:val="008D4278"/>
    <w:rsid w:val="008D4320"/>
    <w:rsid w:val="008D45EA"/>
    <w:rsid w:val="008D47E9"/>
    <w:rsid w:val="008D4836"/>
    <w:rsid w:val="008D4D1B"/>
    <w:rsid w:val="008D53C5"/>
    <w:rsid w:val="008D5C02"/>
    <w:rsid w:val="008D6535"/>
    <w:rsid w:val="008D6855"/>
    <w:rsid w:val="008D6C7B"/>
    <w:rsid w:val="008D74F9"/>
    <w:rsid w:val="008D768F"/>
    <w:rsid w:val="008D78A0"/>
    <w:rsid w:val="008E01B2"/>
    <w:rsid w:val="008E13B0"/>
    <w:rsid w:val="008E14CF"/>
    <w:rsid w:val="008E168B"/>
    <w:rsid w:val="008E1759"/>
    <w:rsid w:val="008E1F7F"/>
    <w:rsid w:val="008E203D"/>
    <w:rsid w:val="008E224F"/>
    <w:rsid w:val="008E23EE"/>
    <w:rsid w:val="008E2758"/>
    <w:rsid w:val="008E2DE5"/>
    <w:rsid w:val="008E34E9"/>
    <w:rsid w:val="008E3C0D"/>
    <w:rsid w:val="008E3EA7"/>
    <w:rsid w:val="008E400D"/>
    <w:rsid w:val="008E4546"/>
    <w:rsid w:val="008E5229"/>
    <w:rsid w:val="008E53C5"/>
    <w:rsid w:val="008E56FF"/>
    <w:rsid w:val="008E570C"/>
    <w:rsid w:val="008E570E"/>
    <w:rsid w:val="008E5D4F"/>
    <w:rsid w:val="008E62F4"/>
    <w:rsid w:val="008E648C"/>
    <w:rsid w:val="008E69F3"/>
    <w:rsid w:val="008E6C4C"/>
    <w:rsid w:val="008E73FF"/>
    <w:rsid w:val="008E74CC"/>
    <w:rsid w:val="008E7DCC"/>
    <w:rsid w:val="008E7F08"/>
    <w:rsid w:val="008F03EE"/>
    <w:rsid w:val="008F0641"/>
    <w:rsid w:val="008F17AE"/>
    <w:rsid w:val="008F1849"/>
    <w:rsid w:val="008F1DCD"/>
    <w:rsid w:val="008F2106"/>
    <w:rsid w:val="008F28DB"/>
    <w:rsid w:val="008F30E9"/>
    <w:rsid w:val="008F31CC"/>
    <w:rsid w:val="008F3704"/>
    <w:rsid w:val="008F3A03"/>
    <w:rsid w:val="008F3C22"/>
    <w:rsid w:val="008F3E43"/>
    <w:rsid w:val="008F3F55"/>
    <w:rsid w:val="008F401B"/>
    <w:rsid w:val="008F41B3"/>
    <w:rsid w:val="008F45E6"/>
    <w:rsid w:val="008F481C"/>
    <w:rsid w:val="008F4CB4"/>
    <w:rsid w:val="008F505F"/>
    <w:rsid w:val="008F5A1C"/>
    <w:rsid w:val="008F5D29"/>
    <w:rsid w:val="008F64B3"/>
    <w:rsid w:val="008F65B7"/>
    <w:rsid w:val="008F730C"/>
    <w:rsid w:val="008F74E2"/>
    <w:rsid w:val="008F7511"/>
    <w:rsid w:val="009007F2"/>
    <w:rsid w:val="00900EA5"/>
    <w:rsid w:val="00900FF6"/>
    <w:rsid w:val="00901135"/>
    <w:rsid w:val="00901151"/>
    <w:rsid w:val="00901288"/>
    <w:rsid w:val="00901577"/>
    <w:rsid w:val="00902050"/>
    <w:rsid w:val="0090248F"/>
    <w:rsid w:val="00902537"/>
    <w:rsid w:val="00902AE6"/>
    <w:rsid w:val="00902DCC"/>
    <w:rsid w:val="00903181"/>
    <w:rsid w:val="009033AB"/>
    <w:rsid w:val="009037AC"/>
    <w:rsid w:val="00903FF3"/>
    <w:rsid w:val="00904ABA"/>
    <w:rsid w:val="009052E3"/>
    <w:rsid w:val="00905C96"/>
    <w:rsid w:val="00905D0F"/>
    <w:rsid w:val="00905DA2"/>
    <w:rsid w:val="009064A4"/>
    <w:rsid w:val="0090676F"/>
    <w:rsid w:val="009067CF"/>
    <w:rsid w:val="00906C17"/>
    <w:rsid w:val="00906E94"/>
    <w:rsid w:val="009070C8"/>
    <w:rsid w:val="0090713F"/>
    <w:rsid w:val="009073BD"/>
    <w:rsid w:val="00907705"/>
    <w:rsid w:val="00907BF7"/>
    <w:rsid w:val="009105BA"/>
    <w:rsid w:val="0091065D"/>
    <w:rsid w:val="00910B01"/>
    <w:rsid w:val="009112D8"/>
    <w:rsid w:val="009117F3"/>
    <w:rsid w:val="009117FA"/>
    <w:rsid w:val="00911A16"/>
    <w:rsid w:val="00911DA1"/>
    <w:rsid w:val="00911E24"/>
    <w:rsid w:val="009122C1"/>
    <w:rsid w:val="00912667"/>
    <w:rsid w:val="00912708"/>
    <w:rsid w:val="00912833"/>
    <w:rsid w:val="00912B3A"/>
    <w:rsid w:val="00912BE4"/>
    <w:rsid w:val="00912E24"/>
    <w:rsid w:val="00912E8C"/>
    <w:rsid w:val="00913056"/>
    <w:rsid w:val="009132ED"/>
    <w:rsid w:val="00913454"/>
    <w:rsid w:val="00913C00"/>
    <w:rsid w:val="00913D93"/>
    <w:rsid w:val="00913EEC"/>
    <w:rsid w:val="00914BF3"/>
    <w:rsid w:val="00914D51"/>
    <w:rsid w:val="00914E28"/>
    <w:rsid w:val="00914E42"/>
    <w:rsid w:val="00915121"/>
    <w:rsid w:val="0091548E"/>
    <w:rsid w:val="00915563"/>
    <w:rsid w:val="00915BA8"/>
    <w:rsid w:val="00916050"/>
    <w:rsid w:val="0091626A"/>
    <w:rsid w:val="00916532"/>
    <w:rsid w:val="00916638"/>
    <w:rsid w:val="009166D1"/>
    <w:rsid w:val="00916E00"/>
    <w:rsid w:val="00916E5B"/>
    <w:rsid w:val="00916F08"/>
    <w:rsid w:val="00917012"/>
    <w:rsid w:val="00917AA4"/>
    <w:rsid w:val="009208C5"/>
    <w:rsid w:val="00920997"/>
    <w:rsid w:val="009217A8"/>
    <w:rsid w:val="009217D5"/>
    <w:rsid w:val="00921CDE"/>
    <w:rsid w:val="0092321E"/>
    <w:rsid w:val="0092344F"/>
    <w:rsid w:val="0092364E"/>
    <w:rsid w:val="0092410A"/>
    <w:rsid w:val="00924198"/>
    <w:rsid w:val="00924904"/>
    <w:rsid w:val="00924FB3"/>
    <w:rsid w:val="00924FBA"/>
    <w:rsid w:val="009253D1"/>
    <w:rsid w:val="0092563C"/>
    <w:rsid w:val="009256AE"/>
    <w:rsid w:val="00925B99"/>
    <w:rsid w:val="009260FF"/>
    <w:rsid w:val="0092619B"/>
    <w:rsid w:val="009262D1"/>
    <w:rsid w:val="0092664D"/>
    <w:rsid w:val="009268CE"/>
    <w:rsid w:val="00926AC7"/>
    <w:rsid w:val="00926E7F"/>
    <w:rsid w:val="00926F9B"/>
    <w:rsid w:val="0092734F"/>
    <w:rsid w:val="00927819"/>
    <w:rsid w:val="00927999"/>
    <w:rsid w:val="00927EA1"/>
    <w:rsid w:val="00930A60"/>
    <w:rsid w:val="00930CBE"/>
    <w:rsid w:val="0093118A"/>
    <w:rsid w:val="009315A7"/>
    <w:rsid w:val="00931808"/>
    <w:rsid w:val="009318DB"/>
    <w:rsid w:val="009319DA"/>
    <w:rsid w:val="00931AE7"/>
    <w:rsid w:val="00931D52"/>
    <w:rsid w:val="0093273F"/>
    <w:rsid w:val="00932814"/>
    <w:rsid w:val="00932C32"/>
    <w:rsid w:val="00932FE4"/>
    <w:rsid w:val="009330F8"/>
    <w:rsid w:val="0093368F"/>
    <w:rsid w:val="009336D0"/>
    <w:rsid w:val="009338EA"/>
    <w:rsid w:val="00933934"/>
    <w:rsid w:val="00933E7F"/>
    <w:rsid w:val="009346BE"/>
    <w:rsid w:val="00934E61"/>
    <w:rsid w:val="00935007"/>
    <w:rsid w:val="00935317"/>
    <w:rsid w:val="00935361"/>
    <w:rsid w:val="0093562E"/>
    <w:rsid w:val="0093578C"/>
    <w:rsid w:val="00935A54"/>
    <w:rsid w:val="00935E39"/>
    <w:rsid w:val="009360DA"/>
    <w:rsid w:val="0093682E"/>
    <w:rsid w:val="0093694C"/>
    <w:rsid w:val="00936D97"/>
    <w:rsid w:val="00936F31"/>
    <w:rsid w:val="00937115"/>
    <w:rsid w:val="00937408"/>
    <w:rsid w:val="009377B2"/>
    <w:rsid w:val="009405BB"/>
    <w:rsid w:val="00940A9D"/>
    <w:rsid w:val="00940D20"/>
    <w:rsid w:val="00941769"/>
    <w:rsid w:val="00941CE7"/>
    <w:rsid w:val="00941DAC"/>
    <w:rsid w:val="009424A5"/>
    <w:rsid w:val="00942D57"/>
    <w:rsid w:val="00943058"/>
    <w:rsid w:val="00943131"/>
    <w:rsid w:val="00943188"/>
    <w:rsid w:val="009433D3"/>
    <w:rsid w:val="00943D54"/>
    <w:rsid w:val="00944020"/>
    <w:rsid w:val="00944144"/>
    <w:rsid w:val="00944467"/>
    <w:rsid w:val="00944A34"/>
    <w:rsid w:val="00944D44"/>
    <w:rsid w:val="00944E2F"/>
    <w:rsid w:val="0094507E"/>
    <w:rsid w:val="00945DC9"/>
    <w:rsid w:val="00946293"/>
    <w:rsid w:val="00946810"/>
    <w:rsid w:val="00946966"/>
    <w:rsid w:val="0094752D"/>
    <w:rsid w:val="009478B1"/>
    <w:rsid w:val="00947B74"/>
    <w:rsid w:val="00947CFD"/>
    <w:rsid w:val="00947DC3"/>
    <w:rsid w:val="00947E1A"/>
    <w:rsid w:val="00950091"/>
    <w:rsid w:val="00950B4D"/>
    <w:rsid w:val="009516D6"/>
    <w:rsid w:val="009519A9"/>
    <w:rsid w:val="00951A16"/>
    <w:rsid w:val="00951A80"/>
    <w:rsid w:val="009523F5"/>
    <w:rsid w:val="0095318B"/>
    <w:rsid w:val="00953998"/>
    <w:rsid w:val="00953A43"/>
    <w:rsid w:val="00953C36"/>
    <w:rsid w:val="009540C4"/>
    <w:rsid w:val="00954349"/>
    <w:rsid w:val="009547ED"/>
    <w:rsid w:val="00954B05"/>
    <w:rsid w:val="00955319"/>
    <w:rsid w:val="00955A94"/>
    <w:rsid w:val="00955D54"/>
    <w:rsid w:val="009579C7"/>
    <w:rsid w:val="009601D6"/>
    <w:rsid w:val="00960937"/>
    <w:rsid w:val="009609E8"/>
    <w:rsid w:val="00960A0D"/>
    <w:rsid w:val="00960E52"/>
    <w:rsid w:val="00961210"/>
    <w:rsid w:val="0096145B"/>
    <w:rsid w:val="00961592"/>
    <w:rsid w:val="00961A24"/>
    <w:rsid w:val="00961BA3"/>
    <w:rsid w:val="00961DBE"/>
    <w:rsid w:val="009621ED"/>
    <w:rsid w:val="00962283"/>
    <w:rsid w:val="0096240E"/>
    <w:rsid w:val="009624F1"/>
    <w:rsid w:val="009625FE"/>
    <w:rsid w:val="00962B86"/>
    <w:rsid w:val="00962E68"/>
    <w:rsid w:val="00963057"/>
    <w:rsid w:val="00963674"/>
    <w:rsid w:val="009636CB"/>
    <w:rsid w:val="00963B44"/>
    <w:rsid w:val="00963B4E"/>
    <w:rsid w:val="00963BB1"/>
    <w:rsid w:val="00963CE6"/>
    <w:rsid w:val="009641AA"/>
    <w:rsid w:val="009651EF"/>
    <w:rsid w:val="00965819"/>
    <w:rsid w:val="00965918"/>
    <w:rsid w:val="00965B21"/>
    <w:rsid w:val="0096668B"/>
    <w:rsid w:val="00966B60"/>
    <w:rsid w:val="00967334"/>
    <w:rsid w:val="009676FF"/>
    <w:rsid w:val="00967BF9"/>
    <w:rsid w:val="009701E8"/>
    <w:rsid w:val="00970351"/>
    <w:rsid w:val="009704BA"/>
    <w:rsid w:val="0097116A"/>
    <w:rsid w:val="00971499"/>
    <w:rsid w:val="00971534"/>
    <w:rsid w:val="009716BC"/>
    <w:rsid w:val="0097173E"/>
    <w:rsid w:val="009718FA"/>
    <w:rsid w:val="00971D52"/>
    <w:rsid w:val="00971DE4"/>
    <w:rsid w:val="009723EE"/>
    <w:rsid w:val="009728A8"/>
    <w:rsid w:val="00972CB4"/>
    <w:rsid w:val="00972EFD"/>
    <w:rsid w:val="0097320E"/>
    <w:rsid w:val="00973286"/>
    <w:rsid w:val="009732DA"/>
    <w:rsid w:val="009735BA"/>
    <w:rsid w:val="00973F4C"/>
    <w:rsid w:val="009742BA"/>
    <w:rsid w:val="0097481D"/>
    <w:rsid w:val="00975089"/>
    <w:rsid w:val="009753DF"/>
    <w:rsid w:val="009753E3"/>
    <w:rsid w:val="00975D4F"/>
    <w:rsid w:val="00975E23"/>
    <w:rsid w:val="00977D42"/>
    <w:rsid w:val="00977E83"/>
    <w:rsid w:val="00980D02"/>
    <w:rsid w:val="0098109F"/>
    <w:rsid w:val="009815E9"/>
    <w:rsid w:val="0098180C"/>
    <w:rsid w:val="00981BB0"/>
    <w:rsid w:val="009821E8"/>
    <w:rsid w:val="009823E4"/>
    <w:rsid w:val="00982767"/>
    <w:rsid w:val="00982DD6"/>
    <w:rsid w:val="00983A9B"/>
    <w:rsid w:val="00983AC4"/>
    <w:rsid w:val="00983B4E"/>
    <w:rsid w:val="00983EE4"/>
    <w:rsid w:val="00984291"/>
    <w:rsid w:val="0098446A"/>
    <w:rsid w:val="00984684"/>
    <w:rsid w:val="00984966"/>
    <w:rsid w:val="00984B1B"/>
    <w:rsid w:val="00984E13"/>
    <w:rsid w:val="00985226"/>
    <w:rsid w:val="00985429"/>
    <w:rsid w:val="009859B7"/>
    <w:rsid w:val="00985EAB"/>
    <w:rsid w:val="009861E7"/>
    <w:rsid w:val="0098673E"/>
    <w:rsid w:val="00986983"/>
    <w:rsid w:val="00986A65"/>
    <w:rsid w:val="00986B2B"/>
    <w:rsid w:val="00986CE4"/>
    <w:rsid w:val="00986F39"/>
    <w:rsid w:val="00987603"/>
    <w:rsid w:val="0098774E"/>
    <w:rsid w:val="00987A0E"/>
    <w:rsid w:val="0099048B"/>
    <w:rsid w:val="009905D0"/>
    <w:rsid w:val="009908B8"/>
    <w:rsid w:val="00990C88"/>
    <w:rsid w:val="00990E52"/>
    <w:rsid w:val="00990F4B"/>
    <w:rsid w:val="00990F86"/>
    <w:rsid w:val="00991AA9"/>
    <w:rsid w:val="00991D1E"/>
    <w:rsid w:val="009922F2"/>
    <w:rsid w:val="0099243D"/>
    <w:rsid w:val="00992526"/>
    <w:rsid w:val="00992612"/>
    <w:rsid w:val="00992E1A"/>
    <w:rsid w:val="009938C4"/>
    <w:rsid w:val="00993909"/>
    <w:rsid w:val="0099397D"/>
    <w:rsid w:val="00993BD8"/>
    <w:rsid w:val="00993F4C"/>
    <w:rsid w:val="00994299"/>
    <w:rsid w:val="00994906"/>
    <w:rsid w:val="00994AF2"/>
    <w:rsid w:val="00995119"/>
    <w:rsid w:val="009952DA"/>
    <w:rsid w:val="00995997"/>
    <w:rsid w:val="00995BBD"/>
    <w:rsid w:val="00995D1B"/>
    <w:rsid w:val="00995D40"/>
    <w:rsid w:val="0099615A"/>
    <w:rsid w:val="0099626A"/>
    <w:rsid w:val="009969E3"/>
    <w:rsid w:val="00996C4B"/>
    <w:rsid w:val="00996E4C"/>
    <w:rsid w:val="00996F0A"/>
    <w:rsid w:val="00997090"/>
    <w:rsid w:val="00997F37"/>
    <w:rsid w:val="009A0CEB"/>
    <w:rsid w:val="009A1377"/>
    <w:rsid w:val="009A160F"/>
    <w:rsid w:val="009A1A85"/>
    <w:rsid w:val="009A1C24"/>
    <w:rsid w:val="009A1C9A"/>
    <w:rsid w:val="009A241B"/>
    <w:rsid w:val="009A2467"/>
    <w:rsid w:val="009A2C0D"/>
    <w:rsid w:val="009A2C9D"/>
    <w:rsid w:val="009A304B"/>
    <w:rsid w:val="009A32A1"/>
    <w:rsid w:val="009A36C3"/>
    <w:rsid w:val="009A3733"/>
    <w:rsid w:val="009A4775"/>
    <w:rsid w:val="009A4D1E"/>
    <w:rsid w:val="009A4FC2"/>
    <w:rsid w:val="009A5179"/>
    <w:rsid w:val="009A5784"/>
    <w:rsid w:val="009A589E"/>
    <w:rsid w:val="009A617A"/>
    <w:rsid w:val="009A693F"/>
    <w:rsid w:val="009A75BB"/>
    <w:rsid w:val="009A7718"/>
    <w:rsid w:val="009A7FB0"/>
    <w:rsid w:val="009B014C"/>
    <w:rsid w:val="009B098A"/>
    <w:rsid w:val="009B0A84"/>
    <w:rsid w:val="009B1394"/>
    <w:rsid w:val="009B1A74"/>
    <w:rsid w:val="009B1D2E"/>
    <w:rsid w:val="009B2168"/>
    <w:rsid w:val="009B26FC"/>
    <w:rsid w:val="009B2C5E"/>
    <w:rsid w:val="009B2F65"/>
    <w:rsid w:val="009B31ED"/>
    <w:rsid w:val="009B35CC"/>
    <w:rsid w:val="009B413F"/>
    <w:rsid w:val="009B4855"/>
    <w:rsid w:val="009B52F8"/>
    <w:rsid w:val="009B55A4"/>
    <w:rsid w:val="009B57D9"/>
    <w:rsid w:val="009B58B5"/>
    <w:rsid w:val="009B595A"/>
    <w:rsid w:val="009B5B36"/>
    <w:rsid w:val="009B7265"/>
    <w:rsid w:val="009B76B1"/>
    <w:rsid w:val="009B7DC4"/>
    <w:rsid w:val="009C0AA6"/>
    <w:rsid w:val="009C0D09"/>
    <w:rsid w:val="009C1570"/>
    <w:rsid w:val="009C1813"/>
    <w:rsid w:val="009C2E03"/>
    <w:rsid w:val="009C2EBF"/>
    <w:rsid w:val="009C2EEA"/>
    <w:rsid w:val="009C30A9"/>
    <w:rsid w:val="009C3386"/>
    <w:rsid w:val="009C4DE6"/>
    <w:rsid w:val="009C5599"/>
    <w:rsid w:val="009C5BB3"/>
    <w:rsid w:val="009C5C39"/>
    <w:rsid w:val="009C691F"/>
    <w:rsid w:val="009C69D8"/>
    <w:rsid w:val="009C7213"/>
    <w:rsid w:val="009C7649"/>
    <w:rsid w:val="009C7C80"/>
    <w:rsid w:val="009D012C"/>
    <w:rsid w:val="009D031D"/>
    <w:rsid w:val="009D0A40"/>
    <w:rsid w:val="009D0D19"/>
    <w:rsid w:val="009D17A1"/>
    <w:rsid w:val="009D2493"/>
    <w:rsid w:val="009D24DD"/>
    <w:rsid w:val="009D326F"/>
    <w:rsid w:val="009D3342"/>
    <w:rsid w:val="009D34F3"/>
    <w:rsid w:val="009D380E"/>
    <w:rsid w:val="009D3991"/>
    <w:rsid w:val="009D4AA6"/>
    <w:rsid w:val="009D4B67"/>
    <w:rsid w:val="009D5396"/>
    <w:rsid w:val="009D5C33"/>
    <w:rsid w:val="009D636B"/>
    <w:rsid w:val="009D657B"/>
    <w:rsid w:val="009D6CDB"/>
    <w:rsid w:val="009D745B"/>
    <w:rsid w:val="009D7F31"/>
    <w:rsid w:val="009E00D6"/>
    <w:rsid w:val="009E01CB"/>
    <w:rsid w:val="009E060A"/>
    <w:rsid w:val="009E063F"/>
    <w:rsid w:val="009E15AA"/>
    <w:rsid w:val="009E1BC7"/>
    <w:rsid w:val="009E1D87"/>
    <w:rsid w:val="009E2016"/>
    <w:rsid w:val="009E2079"/>
    <w:rsid w:val="009E219D"/>
    <w:rsid w:val="009E2334"/>
    <w:rsid w:val="009E2469"/>
    <w:rsid w:val="009E278E"/>
    <w:rsid w:val="009E27CB"/>
    <w:rsid w:val="009E288D"/>
    <w:rsid w:val="009E2930"/>
    <w:rsid w:val="009E35DE"/>
    <w:rsid w:val="009E45FB"/>
    <w:rsid w:val="009E47C7"/>
    <w:rsid w:val="009E4807"/>
    <w:rsid w:val="009E495C"/>
    <w:rsid w:val="009E49B1"/>
    <w:rsid w:val="009E5118"/>
    <w:rsid w:val="009E5381"/>
    <w:rsid w:val="009E53E4"/>
    <w:rsid w:val="009E5476"/>
    <w:rsid w:val="009E5935"/>
    <w:rsid w:val="009E5A45"/>
    <w:rsid w:val="009E5DD9"/>
    <w:rsid w:val="009E5EED"/>
    <w:rsid w:val="009E63D5"/>
    <w:rsid w:val="009E64E4"/>
    <w:rsid w:val="009E64F1"/>
    <w:rsid w:val="009E6724"/>
    <w:rsid w:val="009E701E"/>
    <w:rsid w:val="009E7194"/>
    <w:rsid w:val="009F0045"/>
    <w:rsid w:val="009F0ADF"/>
    <w:rsid w:val="009F1170"/>
    <w:rsid w:val="009F11ED"/>
    <w:rsid w:val="009F1515"/>
    <w:rsid w:val="009F18CF"/>
    <w:rsid w:val="009F18E9"/>
    <w:rsid w:val="009F1B3E"/>
    <w:rsid w:val="009F1CC5"/>
    <w:rsid w:val="009F2503"/>
    <w:rsid w:val="009F26A0"/>
    <w:rsid w:val="009F2744"/>
    <w:rsid w:val="009F29EB"/>
    <w:rsid w:val="009F2AA9"/>
    <w:rsid w:val="009F3069"/>
    <w:rsid w:val="009F3573"/>
    <w:rsid w:val="009F37BD"/>
    <w:rsid w:val="009F3898"/>
    <w:rsid w:val="009F457E"/>
    <w:rsid w:val="009F466E"/>
    <w:rsid w:val="009F49C8"/>
    <w:rsid w:val="009F4B40"/>
    <w:rsid w:val="009F50EA"/>
    <w:rsid w:val="009F57DC"/>
    <w:rsid w:val="009F5B70"/>
    <w:rsid w:val="009F6220"/>
    <w:rsid w:val="009F6350"/>
    <w:rsid w:val="009F66CC"/>
    <w:rsid w:val="009F6B0B"/>
    <w:rsid w:val="009F6D75"/>
    <w:rsid w:val="009F7042"/>
    <w:rsid w:val="009F78E8"/>
    <w:rsid w:val="009F7A35"/>
    <w:rsid w:val="00A00151"/>
    <w:rsid w:val="00A00183"/>
    <w:rsid w:val="00A0054A"/>
    <w:rsid w:val="00A00819"/>
    <w:rsid w:val="00A00B98"/>
    <w:rsid w:val="00A00E9B"/>
    <w:rsid w:val="00A01250"/>
    <w:rsid w:val="00A01389"/>
    <w:rsid w:val="00A01A93"/>
    <w:rsid w:val="00A01C1E"/>
    <w:rsid w:val="00A020FB"/>
    <w:rsid w:val="00A027F6"/>
    <w:rsid w:val="00A02FA6"/>
    <w:rsid w:val="00A03322"/>
    <w:rsid w:val="00A03763"/>
    <w:rsid w:val="00A04419"/>
    <w:rsid w:val="00A049AA"/>
    <w:rsid w:val="00A04B5D"/>
    <w:rsid w:val="00A05998"/>
    <w:rsid w:val="00A05D4C"/>
    <w:rsid w:val="00A061DE"/>
    <w:rsid w:val="00A065DA"/>
    <w:rsid w:val="00A069BC"/>
    <w:rsid w:val="00A06CA9"/>
    <w:rsid w:val="00A070D8"/>
    <w:rsid w:val="00A07379"/>
    <w:rsid w:val="00A078D2"/>
    <w:rsid w:val="00A078EB"/>
    <w:rsid w:val="00A079FA"/>
    <w:rsid w:val="00A103A6"/>
    <w:rsid w:val="00A10BD8"/>
    <w:rsid w:val="00A10D68"/>
    <w:rsid w:val="00A10E5D"/>
    <w:rsid w:val="00A11704"/>
    <w:rsid w:val="00A11A1F"/>
    <w:rsid w:val="00A12126"/>
    <w:rsid w:val="00A12184"/>
    <w:rsid w:val="00A123CA"/>
    <w:rsid w:val="00A12E4C"/>
    <w:rsid w:val="00A12EEF"/>
    <w:rsid w:val="00A13CA7"/>
    <w:rsid w:val="00A13FFF"/>
    <w:rsid w:val="00A14191"/>
    <w:rsid w:val="00A150B0"/>
    <w:rsid w:val="00A15894"/>
    <w:rsid w:val="00A15E4B"/>
    <w:rsid w:val="00A16009"/>
    <w:rsid w:val="00A1675C"/>
    <w:rsid w:val="00A16816"/>
    <w:rsid w:val="00A1683D"/>
    <w:rsid w:val="00A16A72"/>
    <w:rsid w:val="00A1763C"/>
    <w:rsid w:val="00A20541"/>
    <w:rsid w:val="00A207CA"/>
    <w:rsid w:val="00A20D7E"/>
    <w:rsid w:val="00A20DEA"/>
    <w:rsid w:val="00A20DEF"/>
    <w:rsid w:val="00A20E10"/>
    <w:rsid w:val="00A21208"/>
    <w:rsid w:val="00A2176D"/>
    <w:rsid w:val="00A21923"/>
    <w:rsid w:val="00A21A19"/>
    <w:rsid w:val="00A21B88"/>
    <w:rsid w:val="00A22890"/>
    <w:rsid w:val="00A23136"/>
    <w:rsid w:val="00A23689"/>
    <w:rsid w:val="00A23AC4"/>
    <w:rsid w:val="00A24292"/>
    <w:rsid w:val="00A24464"/>
    <w:rsid w:val="00A244CE"/>
    <w:rsid w:val="00A2474C"/>
    <w:rsid w:val="00A2493C"/>
    <w:rsid w:val="00A24C82"/>
    <w:rsid w:val="00A24F71"/>
    <w:rsid w:val="00A25607"/>
    <w:rsid w:val="00A2573B"/>
    <w:rsid w:val="00A25F77"/>
    <w:rsid w:val="00A26D4C"/>
    <w:rsid w:val="00A272AC"/>
    <w:rsid w:val="00A2739C"/>
    <w:rsid w:val="00A27A09"/>
    <w:rsid w:val="00A27A41"/>
    <w:rsid w:val="00A27ADA"/>
    <w:rsid w:val="00A27BF8"/>
    <w:rsid w:val="00A3029A"/>
    <w:rsid w:val="00A30922"/>
    <w:rsid w:val="00A31686"/>
    <w:rsid w:val="00A31C2C"/>
    <w:rsid w:val="00A330D4"/>
    <w:rsid w:val="00A33F6C"/>
    <w:rsid w:val="00A3461A"/>
    <w:rsid w:val="00A34AC5"/>
    <w:rsid w:val="00A35864"/>
    <w:rsid w:val="00A35927"/>
    <w:rsid w:val="00A36175"/>
    <w:rsid w:val="00A36210"/>
    <w:rsid w:val="00A362F1"/>
    <w:rsid w:val="00A36499"/>
    <w:rsid w:val="00A36C77"/>
    <w:rsid w:val="00A40662"/>
    <w:rsid w:val="00A406B6"/>
    <w:rsid w:val="00A40D3E"/>
    <w:rsid w:val="00A412D2"/>
    <w:rsid w:val="00A42089"/>
    <w:rsid w:val="00A421E2"/>
    <w:rsid w:val="00A42EEE"/>
    <w:rsid w:val="00A43031"/>
    <w:rsid w:val="00A4372D"/>
    <w:rsid w:val="00A443B8"/>
    <w:rsid w:val="00A448E9"/>
    <w:rsid w:val="00A44A41"/>
    <w:rsid w:val="00A44B3F"/>
    <w:rsid w:val="00A44DD8"/>
    <w:rsid w:val="00A44E2E"/>
    <w:rsid w:val="00A44EFF"/>
    <w:rsid w:val="00A45283"/>
    <w:rsid w:val="00A4544E"/>
    <w:rsid w:val="00A455AE"/>
    <w:rsid w:val="00A457DB"/>
    <w:rsid w:val="00A46C58"/>
    <w:rsid w:val="00A46D0C"/>
    <w:rsid w:val="00A46F1A"/>
    <w:rsid w:val="00A477D1"/>
    <w:rsid w:val="00A47D38"/>
    <w:rsid w:val="00A508FB"/>
    <w:rsid w:val="00A50D09"/>
    <w:rsid w:val="00A50EB7"/>
    <w:rsid w:val="00A51992"/>
    <w:rsid w:val="00A529A2"/>
    <w:rsid w:val="00A529C4"/>
    <w:rsid w:val="00A529D2"/>
    <w:rsid w:val="00A52ADF"/>
    <w:rsid w:val="00A52CE5"/>
    <w:rsid w:val="00A53113"/>
    <w:rsid w:val="00A532E1"/>
    <w:rsid w:val="00A53719"/>
    <w:rsid w:val="00A53979"/>
    <w:rsid w:val="00A53D13"/>
    <w:rsid w:val="00A53E9A"/>
    <w:rsid w:val="00A5401E"/>
    <w:rsid w:val="00A54537"/>
    <w:rsid w:val="00A5486C"/>
    <w:rsid w:val="00A549AF"/>
    <w:rsid w:val="00A551F3"/>
    <w:rsid w:val="00A55299"/>
    <w:rsid w:val="00A56138"/>
    <w:rsid w:val="00A563FD"/>
    <w:rsid w:val="00A56912"/>
    <w:rsid w:val="00A56A21"/>
    <w:rsid w:val="00A57D92"/>
    <w:rsid w:val="00A60017"/>
    <w:rsid w:val="00A6067F"/>
    <w:rsid w:val="00A6081E"/>
    <w:rsid w:val="00A60B85"/>
    <w:rsid w:val="00A60CD3"/>
    <w:rsid w:val="00A61577"/>
    <w:rsid w:val="00A6195A"/>
    <w:rsid w:val="00A61DBD"/>
    <w:rsid w:val="00A620DB"/>
    <w:rsid w:val="00A620F6"/>
    <w:rsid w:val="00A62173"/>
    <w:rsid w:val="00A62687"/>
    <w:rsid w:val="00A62B82"/>
    <w:rsid w:val="00A6352B"/>
    <w:rsid w:val="00A63E73"/>
    <w:rsid w:val="00A64586"/>
    <w:rsid w:val="00A64AB4"/>
    <w:rsid w:val="00A6548F"/>
    <w:rsid w:val="00A65780"/>
    <w:rsid w:val="00A6582B"/>
    <w:rsid w:val="00A65B14"/>
    <w:rsid w:val="00A664CB"/>
    <w:rsid w:val="00A66BD2"/>
    <w:rsid w:val="00A66DF2"/>
    <w:rsid w:val="00A704C9"/>
    <w:rsid w:val="00A70F7D"/>
    <w:rsid w:val="00A711F3"/>
    <w:rsid w:val="00A714F7"/>
    <w:rsid w:val="00A715C0"/>
    <w:rsid w:val="00A71639"/>
    <w:rsid w:val="00A718B4"/>
    <w:rsid w:val="00A72163"/>
    <w:rsid w:val="00A72532"/>
    <w:rsid w:val="00A731EA"/>
    <w:rsid w:val="00A73775"/>
    <w:rsid w:val="00A7380E"/>
    <w:rsid w:val="00A738B0"/>
    <w:rsid w:val="00A73C11"/>
    <w:rsid w:val="00A73C73"/>
    <w:rsid w:val="00A73D91"/>
    <w:rsid w:val="00A73F38"/>
    <w:rsid w:val="00A7456F"/>
    <w:rsid w:val="00A7482C"/>
    <w:rsid w:val="00A74EF6"/>
    <w:rsid w:val="00A75345"/>
    <w:rsid w:val="00A753DC"/>
    <w:rsid w:val="00A75522"/>
    <w:rsid w:val="00A75572"/>
    <w:rsid w:val="00A7557B"/>
    <w:rsid w:val="00A7570B"/>
    <w:rsid w:val="00A759D0"/>
    <w:rsid w:val="00A75FA4"/>
    <w:rsid w:val="00A7668A"/>
    <w:rsid w:val="00A7671D"/>
    <w:rsid w:val="00A767A4"/>
    <w:rsid w:val="00A76868"/>
    <w:rsid w:val="00A7694D"/>
    <w:rsid w:val="00A76A47"/>
    <w:rsid w:val="00A770C4"/>
    <w:rsid w:val="00A778F2"/>
    <w:rsid w:val="00A803BB"/>
    <w:rsid w:val="00A80DB3"/>
    <w:rsid w:val="00A810DA"/>
    <w:rsid w:val="00A81271"/>
    <w:rsid w:val="00A812FA"/>
    <w:rsid w:val="00A8136F"/>
    <w:rsid w:val="00A81901"/>
    <w:rsid w:val="00A82028"/>
    <w:rsid w:val="00A82077"/>
    <w:rsid w:val="00A82A0B"/>
    <w:rsid w:val="00A82D42"/>
    <w:rsid w:val="00A82D6E"/>
    <w:rsid w:val="00A82D93"/>
    <w:rsid w:val="00A82EE9"/>
    <w:rsid w:val="00A832CC"/>
    <w:rsid w:val="00A83487"/>
    <w:rsid w:val="00A83A1B"/>
    <w:rsid w:val="00A84055"/>
    <w:rsid w:val="00A84A33"/>
    <w:rsid w:val="00A84B30"/>
    <w:rsid w:val="00A84B91"/>
    <w:rsid w:val="00A85963"/>
    <w:rsid w:val="00A85AD6"/>
    <w:rsid w:val="00A85F5D"/>
    <w:rsid w:val="00A87017"/>
    <w:rsid w:val="00A870FC"/>
    <w:rsid w:val="00A87825"/>
    <w:rsid w:val="00A9069D"/>
    <w:rsid w:val="00A90B48"/>
    <w:rsid w:val="00A90BE4"/>
    <w:rsid w:val="00A90C1E"/>
    <w:rsid w:val="00A90F99"/>
    <w:rsid w:val="00A91C19"/>
    <w:rsid w:val="00A91D33"/>
    <w:rsid w:val="00A91F7A"/>
    <w:rsid w:val="00A9343D"/>
    <w:rsid w:val="00A93657"/>
    <w:rsid w:val="00A94474"/>
    <w:rsid w:val="00A94477"/>
    <w:rsid w:val="00A945D8"/>
    <w:rsid w:val="00A947AA"/>
    <w:rsid w:val="00A94F28"/>
    <w:rsid w:val="00A95110"/>
    <w:rsid w:val="00A9520F"/>
    <w:rsid w:val="00A95790"/>
    <w:rsid w:val="00A9594D"/>
    <w:rsid w:val="00A959CB"/>
    <w:rsid w:val="00A9665F"/>
    <w:rsid w:val="00A96763"/>
    <w:rsid w:val="00A96B3F"/>
    <w:rsid w:val="00A96C58"/>
    <w:rsid w:val="00A96D1D"/>
    <w:rsid w:val="00A9712D"/>
    <w:rsid w:val="00A97366"/>
    <w:rsid w:val="00A97566"/>
    <w:rsid w:val="00A97F7C"/>
    <w:rsid w:val="00AA0099"/>
    <w:rsid w:val="00AA06DC"/>
    <w:rsid w:val="00AA0875"/>
    <w:rsid w:val="00AA0943"/>
    <w:rsid w:val="00AA0954"/>
    <w:rsid w:val="00AA09DF"/>
    <w:rsid w:val="00AA157B"/>
    <w:rsid w:val="00AA1B00"/>
    <w:rsid w:val="00AA1B2B"/>
    <w:rsid w:val="00AA1E0E"/>
    <w:rsid w:val="00AA1F98"/>
    <w:rsid w:val="00AA27B5"/>
    <w:rsid w:val="00AA2B62"/>
    <w:rsid w:val="00AA2DF4"/>
    <w:rsid w:val="00AA33DF"/>
    <w:rsid w:val="00AA341D"/>
    <w:rsid w:val="00AA346B"/>
    <w:rsid w:val="00AA3BC7"/>
    <w:rsid w:val="00AA3C99"/>
    <w:rsid w:val="00AA4296"/>
    <w:rsid w:val="00AA473A"/>
    <w:rsid w:val="00AA483B"/>
    <w:rsid w:val="00AA49A9"/>
    <w:rsid w:val="00AA4AED"/>
    <w:rsid w:val="00AA57CA"/>
    <w:rsid w:val="00AA5AA8"/>
    <w:rsid w:val="00AA5DA6"/>
    <w:rsid w:val="00AA5F96"/>
    <w:rsid w:val="00AA611F"/>
    <w:rsid w:val="00AA6284"/>
    <w:rsid w:val="00AA65BA"/>
    <w:rsid w:val="00AA7184"/>
    <w:rsid w:val="00AA739F"/>
    <w:rsid w:val="00AA7A11"/>
    <w:rsid w:val="00AA7A92"/>
    <w:rsid w:val="00AB0198"/>
    <w:rsid w:val="00AB06D9"/>
    <w:rsid w:val="00AB06EF"/>
    <w:rsid w:val="00AB0D7D"/>
    <w:rsid w:val="00AB0EEE"/>
    <w:rsid w:val="00AB11AF"/>
    <w:rsid w:val="00AB1B1A"/>
    <w:rsid w:val="00AB2309"/>
    <w:rsid w:val="00AB2805"/>
    <w:rsid w:val="00AB29DF"/>
    <w:rsid w:val="00AB29FC"/>
    <w:rsid w:val="00AB2F1C"/>
    <w:rsid w:val="00AB2FD2"/>
    <w:rsid w:val="00AB3071"/>
    <w:rsid w:val="00AB32C0"/>
    <w:rsid w:val="00AB3E20"/>
    <w:rsid w:val="00AB40C7"/>
    <w:rsid w:val="00AB437C"/>
    <w:rsid w:val="00AB4CB9"/>
    <w:rsid w:val="00AB4F69"/>
    <w:rsid w:val="00AB5193"/>
    <w:rsid w:val="00AB53AD"/>
    <w:rsid w:val="00AB60DC"/>
    <w:rsid w:val="00AB63F1"/>
    <w:rsid w:val="00AB6FA5"/>
    <w:rsid w:val="00AB70A7"/>
    <w:rsid w:val="00AB7374"/>
    <w:rsid w:val="00AB7722"/>
    <w:rsid w:val="00AB7BE8"/>
    <w:rsid w:val="00AB7C5C"/>
    <w:rsid w:val="00AB7C9B"/>
    <w:rsid w:val="00AC02A2"/>
    <w:rsid w:val="00AC0788"/>
    <w:rsid w:val="00AC0AA6"/>
    <w:rsid w:val="00AC0C98"/>
    <w:rsid w:val="00AC0FB7"/>
    <w:rsid w:val="00AC151E"/>
    <w:rsid w:val="00AC153C"/>
    <w:rsid w:val="00AC1623"/>
    <w:rsid w:val="00AC1646"/>
    <w:rsid w:val="00AC1D14"/>
    <w:rsid w:val="00AC23A8"/>
    <w:rsid w:val="00AC25A4"/>
    <w:rsid w:val="00AC25D7"/>
    <w:rsid w:val="00AC2708"/>
    <w:rsid w:val="00AC29DA"/>
    <w:rsid w:val="00AC2EB7"/>
    <w:rsid w:val="00AC32D5"/>
    <w:rsid w:val="00AC3453"/>
    <w:rsid w:val="00AC375B"/>
    <w:rsid w:val="00AC3903"/>
    <w:rsid w:val="00AC44CA"/>
    <w:rsid w:val="00AC4FCF"/>
    <w:rsid w:val="00AC52D7"/>
    <w:rsid w:val="00AC57B0"/>
    <w:rsid w:val="00AC5B02"/>
    <w:rsid w:val="00AC6099"/>
    <w:rsid w:val="00AC60B2"/>
    <w:rsid w:val="00AC6E1F"/>
    <w:rsid w:val="00AC6EE0"/>
    <w:rsid w:val="00AC6F6F"/>
    <w:rsid w:val="00AC7478"/>
    <w:rsid w:val="00AC7583"/>
    <w:rsid w:val="00AC7DEF"/>
    <w:rsid w:val="00AC7E4D"/>
    <w:rsid w:val="00AD02CE"/>
    <w:rsid w:val="00AD043D"/>
    <w:rsid w:val="00AD073F"/>
    <w:rsid w:val="00AD0E34"/>
    <w:rsid w:val="00AD1766"/>
    <w:rsid w:val="00AD1A22"/>
    <w:rsid w:val="00AD1BB6"/>
    <w:rsid w:val="00AD1BCA"/>
    <w:rsid w:val="00AD1C94"/>
    <w:rsid w:val="00AD1D2F"/>
    <w:rsid w:val="00AD25B6"/>
    <w:rsid w:val="00AD25C3"/>
    <w:rsid w:val="00AD2E9A"/>
    <w:rsid w:val="00AD306F"/>
    <w:rsid w:val="00AD337A"/>
    <w:rsid w:val="00AD356D"/>
    <w:rsid w:val="00AD3FE2"/>
    <w:rsid w:val="00AD446D"/>
    <w:rsid w:val="00AD55BD"/>
    <w:rsid w:val="00AD56B4"/>
    <w:rsid w:val="00AD5FAB"/>
    <w:rsid w:val="00AD6083"/>
    <w:rsid w:val="00AD6264"/>
    <w:rsid w:val="00AD6411"/>
    <w:rsid w:val="00AD673A"/>
    <w:rsid w:val="00AD68F5"/>
    <w:rsid w:val="00AD6ED1"/>
    <w:rsid w:val="00AD7294"/>
    <w:rsid w:val="00AD7473"/>
    <w:rsid w:val="00AD74EB"/>
    <w:rsid w:val="00AD7941"/>
    <w:rsid w:val="00AD7E5E"/>
    <w:rsid w:val="00AD7EFC"/>
    <w:rsid w:val="00AE0068"/>
    <w:rsid w:val="00AE028B"/>
    <w:rsid w:val="00AE0512"/>
    <w:rsid w:val="00AE09C1"/>
    <w:rsid w:val="00AE0B50"/>
    <w:rsid w:val="00AE115B"/>
    <w:rsid w:val="00AE1460"/>
    <w:rsid w:val="00AE15A0"/>
    <w:rsid w:val="00AE2361"/>
    <w:rsid w:val="00AE26DB"/>
    <w:rsid w:val="00AE282F"/>
    <w:rsid w:val="00AE2BA4"/>
    <w:rsid w:val="00AE2C2D"/>
    <w:rsid w:val="00AE391B"/>
    <w:rsid w:val="00AE39E2"/>
    <w:rsid w:val="00AE424F"/>
    <w:rsid w:val="00AE4481"/>
    <w:rsid w:val="00AE4BB4"/>
    <w:rsid w:val="00AE4BF8"/>
    <w:rsid w:val="00AE4D25"/>
    <w:rsid w:val="00AE51D1"/>
    <w:rsid w:val="00AE54C3"/>
    <w:rsid w:val="00AE5661"/>
    <w:rsid w:val="00AE5749"/>
    <w:rsid w:val="00AE5868"/>
    <w:rsid w:val="00AE5B91"/>
    <w:rsid w:val="00AE5D87"/>
    <w:rsid w:val="00AE5D96"/>
    <w:rsid w:val="00AE5E9E"/>
    <w:rsid w:val="00AE5F53"/>
    <w:rsid w:val="00AE606A"/>
    <w:rsid w:val="00AE630A"/>
    <w:rsid w:val="00AE634E"/>
    <w:rsid w:val="00AE64E4"/>
    <w:rsid w:val="00AE6B34"/>
    <w:rsid w:val="00AE701B"/>
    <w:rsid w:val="00AE7330"/>
    <w:rsid w:val="00AE767F"/>
    <w:rsid w:val="00AE7973"/>
    <w:rsid w:val="00AE7E51"/>
    <w:rsid w:val="00AE7F97"/>
    <w:rsid w:val="00AF011C"/>
    <w:rsid w:val="00AF039F"/>
    <w:rsid w:val="00AF0615"/>
    <w:rsid w:val="00AF0BB3"/>
    <w:rsid w:val="00AF0FAE"/>
    <w:rsid w:val="00AF17E2"/>
    <w:rsid w:val="00AF18D3"/>
    <w:rsid w:val="00AF1B20"/>
    <w:rsid w:val="00AF1E2D"/>
    <w:rsid w:val="00AF1E85"/>
    <w:rsid w:val="00AF25C2"/>
    <w:rsid w:val="00AF26D7"/>
    <w:rsid w:val="00AF2896"/>
    <w:rsid w:val="00AF2D34"/>
    <w:rsid w:val="00AF2EA7"/>
    <w:rsid w:val="00AF3272"/>
    <w:rsid w:val="00AF3609"/>
    <w:rsid w:val="00AF3BDD"/>
    <w:rsid w:val="00AF3E58"/>
    <w:rsid w:val="00AF41B3"/>
    <w:rsid w:val="00AF4596"/>
    <w:rsid w:val="00AF469B"/>
    <w:rsid w:val="00AF4805"/>
    <w:rsid w:val="00AF4C30"/>
    <w:rsid w:val="00AF4CA3"/>
    <w:rsid w:val="00AF4E20"/>
    <w:rsid w:val="00AF5057"/>
    <w:rsid w:val="00AF5095"/>
    <w:rsid w:val="00AF5891"/>
    <w:rsid w:val="00AF5FDB"/>
    <w:rsid w:val="00AF65A6"/>
    <w:rsid w:val="00AF6EE9"/>
    <w:rsid w:val="00AF76CB"/>
    <w:rsid w:val="00B0055A"/>
    <w:rsid w:val="00B00A4F"/>
    <w:rsid w:val="00B0125A"/>
    <w:rsid w:val="00B012C4"/>
    <w:rsid w:val="00B01396"/>
    <w:rsid w:val="00B014D5"/>
    <w:rsid w:val="00B01B62"/>
    <w:rsid w:val="00B01C58"/>
    <w:rsid w:val="00B01DAC"/>
    <w:rsid w:val="00B028EC"/>
    <w:rsid w:val="00B031CB"/>
    <w:rsid w:val="00B032AD"/>
    <w:rsid w:val="00B0338D"/>
    <w:rsid w:val="00B03775"/>
    <w:rsid w:val="00B03DC1"/>
    <w:rsid w:val="00B0410D"/>
    <w:rsid w:val="00B04211"/>
    <w:rsid w:val="00B046A2"/>
    <w:rsid w:val="00B046E9"/>
    <w:rsid w:val="00B04832"/>
    <w:rsid w:val="00B04DFF"/>
    <w:rsid w:val="00B04EAD"/>
    <w:rsid w:val="00B056AA"/>
    <w:rsid w:val="00B05A12"/>
    <w:rsid w:val="00B05C12"/>
    <w:rsid w:val="00B05EAA"/>
    <w:rsid w:val="00B05F67"/>
    <w:rsid w:val="00B06902"/>
    <w:rsid w:val="00B06A21"/>
    <w:rsid w:val="00B07F7A"/>
    <w:rsid w:val="00B10100"/>
    <w:rsid w:val="00B101FB"/>
    <w:rsid w:val="00B10326"/>
    <w:rsid w:val="00B103C3"/>
    <w:rsid w:val="00B1051E"/>
    <w:rsid w:val="00B110A8"/>
    <w:rsid w:val="00B116F4"/>
    <w:rsid w:val="00B11F11"/>
    <w:rsid w:val="00B124BD"/>
    <w:rsid w:val="00B13011"/>
    <w:rsid w:val="00B134AD"/>
    <w:rsid w:val="00B13751"/>
    <w:rsid w:val="00B13977"/>
    <w:rsid w:val="00B1404C"/>
    <w:rsid w:val="00B1458D"/>
    <w:rsid w:val="00B1517A"/>
    <w:rsid w:val="00B15897"/>
    <w:rsid w:val="00B15BBB"/>
    <w:rsid w:val="00B15DB1"/>
    <w:rsid w:val="00B16124"/>
    <w:rsid w:val="00B169FC"/>
    <w:rsid w:val="00B16D63"/>
    <w:rsid w:val="00B16E75"/>
    <w:rsid w:val="00B16F32"/>
    <w:rsid w:val="00B17445"/>
    <w:rsid w:val="00B17914"/>
    <w:rsid w:val="00B20024"/>
    <w:rsid w:val="00B20211"/>
    <w:rsid w:val="00B2110A"/>
    <w:rsid w:val="00B21349"/>
    <w:rsid w:val="00B221B9"/>
    <w:rsid w:val="00B226C4"/>
    <w:rsid w:val="00B229A7"/>
    <w:rsid w:val="00B22C85"/>
    <w:rsid w:val="00B22FB7"/>
    <w:rsid w:val="00B23E83"/>
    <w:rsid w:val="00B23F2B"/>
    <w:rsid w:val="00B24485"/>
    <w:rsid w:val="00B2455D"/>
    <w:rsid w:val="00B2477D"/>
    <w:rsid w:val="00B25198"/>
    <w:rsid w:val="00B25C5B"/>
    <w:rsid w:val="00B2692C"/>
    <w:rsid w:val="00B2698D"/>
    <w:rsid w:val="00B270BC"/>
    <w:rsid w:val="00B30A5E"/>
    <w:rsid w:val="00B30CA4"/>
    <w:rsid w:val="00B317ED"/>
    <w:rsid w:val="00B3195B"/>
    <w:rsid w:val="00B31DC7"/>
    <w:rsid w:val="00B31E43"/>
    <w:rsid w:val="00B322CC"/>
    <w:rsid w:val="00B3243E"/>
    <w:rsid w:val="00B32609"/>
    <w:rsid w:val="00B32BE3"/>
    <w:rsid w:val="00B330E6"/>
    <w:rsid w:val="00B33427"/>
    <w:rsid w:val="00B336F0"/>
    <w:rsid w:val="00B34556"/>
    <w:rsid w:val="00B34566"/>
    <w:rsid w:val="00B346EC"/>
    <w:rsid w:val="00B34B2C"/>
    <w:rsid w:val="00B3514D"/>
    <w:rsid w:val="00B35770"/>
    <w:rsid w:val="00B357C1"/>
    <w:rsid w:val="00B35821"/>
    <w:rsid w:val="00B3597B"/>
    <w:rsid w:val="00B35A20"/>
    <w:rsid w:val="00B35E47"/>
    <w:rsid w:val="00B3609B"/>
    <w:rsid w:val="00B36192"/>
    <w:rsid w:val="00B361B2"/>
    <w:rsid w:val="00B36235"/>
    <w:rsid w:val="00B36345"/>
    <w:rsid w:val="00B3667A"/>
    <w:rsid w:val="00B36BE7"/>
    <w:rsid w:val="00B36F7D"/>
    <w:rsid w:val="00B37151"/>
    <w:rsid w:val="00B37205"/>
    <w:rsid w:val="00B3737B"/>
    <w:rsid w:val="00B373F9"/>
    <w:rsid w:val="00B37556"/>
    <w:rsid w:val="00B40142"/>
    <w:rsid w:val="00B404D4"/>
    <w:rsid w:val="00B4069B"/>
    <w:rsid w:val="00B40767"/>
    <w:rsid w:val="00B40B15"/>
    <w:rsid w:val="00B40D67"/>
    <w:rsid w:val="00B41DA2"/>
    <w:rsid w:val="00B41DC5"/>
    <w:rsid w:val="00B42732"/>
    <w:rsid w:val="00B4288D"/>
    <w:rsid w:val="00B42E6C"/>
    <w:rsid w:val="00B43321"/>
    <w:rsid w:val="00B43652"/>
    <w:rsid w:val="00B43911"/>
    <w:rsid w:val="00B439AD"/>
    <w:rsid w:val="00B43DD6"/>
    <w:rsid w:val="00B448C1"/>
    <w:rsid w:val="00B44918"/>
    <w:rsid w:val="00B44C8E"/>
    <w:rsid w:val="00B44D3A"/>
    <w:rsid w:val="00B45093"/>
    <w:rsid w:val="00B45390"/>
    <w:rsid w:val="00B455F2"/>
    <w:rsid w:val="00B45F14"/>
    <w:rsid w:val="00B4656E"/>
    <w:rsid w:val="00B46AFB"/>
    <w:rsid w:val="00B476DE"/>
    <w:rsid w:val="00B47B66"/>
    <w:rsid w:val="00B47FCD"/>
    <w:rsid w:val="00B5008D"/>
    <w:rsid w:val="00B50A4B"/>
    <w:rsid w:val="00B50DEB"/>
    <w:rsid w:val="00B5148C"/>
    <w:rsid w:val="00B51671"/>
    <w:rsid w:val="00B51BC2"/>
    <w:rsid w:val="00B523B4"/>
    <w:rsid w:val="00B5254A"/>
    <w:rsid w:val="00B533A2"/>
    <w:rsid w:val="00B53466"/>
    <w:rsid w:val="00B54173"/>
    <w:rsid w:val="00B5453D"/>
    <w:rsid w:val="00B5460E"/>
    <w:rsid w:val="00B54ABD"/>
    <w:rsid w:val="00B54EEA"/>
    <w:rsid w:val="00B55045"/>
    <w:rsid w:val="00B5548A"/>
    <w:rsid w:val="00B55BD6"/>
    <w:rsid w:val="00B55F77"/>
    <w:rsid w:val="00B561D4"/>
    <w:rsid w:val="00B56282"/>
    <w:rsid w:val="00B5634C"/>
    <w:rsid w:val="00B569DB"/>
    <w:rsid w:val="00B56EA7"/>
    <w:rsid w:val="00B570B4"/>
    <w:rsid w:val="00B57B5D"/>
    <w:rsid w:val="00B601E4"/>
    <w:rsid w:val="00B603BD"/>
    <w:rsid w:val="00B61171"/>
    <w:rsid w:val="00B612C5"/>
    <w:rsid w:val="00B6211D"/>
    <w:rsid w:val="00B622CA"/>
    <w:rsid w:val="00B627F6"/>
    <w:rsid w:val="00B636FE"/>
    <w:rsid w:val="00B638D9"/>
    <w:rsid w:val="00B6417F"/>
    <w:rsid w:val="00B64A19"/>
    <w:rsid w:val="00B64E83"/>
    <w:rsid w:val="00B65213"/>
    <w:rsid w:val="00B6535B"/>
    <w:rsid w:val="00B666A1"/>
    <w:rsid w:val="00B66A52"/>
    <w:rsid w:val="00B6710A"/>
    <w:rsid w:val="00B677F8"/>
    <w:rsid w:val="00B70199"/>
    <w:rsid w:val="00B704D0"/>
    <w:rsid w:val="00B70A4B"/>
    <w:rsid w:val="00B70E94"/>
    <w:rsid w:val="00B71476"/>
    <w:rsid w:val="00B7222A"/>
    <w:rsid w:val="00B72292"/>
    <w:rsid w:val="00B72BAE"/>
    <w:rsid w:val="00B72BB6"/>
    <w:rsid w:val="00B73B16"/>
    <w:rsid w:val="00B73DFD"/>
    <w:rsid w:val="00B7407E"/>
    <w:rsid w:val="00B7417D"/>
    <w:rsid w:val="00B74252"/>
    <w:rsid w:val="00B7493F"/>
    <w:rsid w:val="00B74A0D"/>
    <w:rsid w:val="00B74AD0"/>
    <w:rsid w:val="00B74BE7"/>
    <w:rsid w:val="00B74E63"/>
    <w:rsid w:val="00B754C7"/>
    <w:rsid w:val="00B754ED"/>
    <w:rsid w:val="00B75531"/>
    <w:rsid w:val="00B75692"/>
    <w:rsid w:val="00B7577A"/>
    <w:rsid w:val="00B75BE3"/>
    <w:rsid w:val="00B7648C"/>
    <w:rsid w:val="00B76A13"/>
    <w:rsid w:val="00B76C3E"/>
    <w:rsid w:val="00B76EB6"/>
    <w:rsid w:val="00B76F00"/>
    <w:rsid w:val="00B771D7"/>
    <w:rsid w:val="00B77730"/>
    <w:rsid w:val="00B80336"/>
    <w:rsid w:val="00B8099E"/>
    <w:rsid w:val="00B80ABD"/>
    <w:rsid w:val="00B80AFC"/>
    <w:rsid w:val="00B80B35"/>
    <w:rsid w:val="00B810ED"/>
    <w:rsid w:val="00B8143E"/>
    <w:rsid w:val="00B81547"/>
    <w:rsid w:val="00B81699"/>
    <w:rsid w:val="00B8174B"/>
    <w:rsid w:val="00B82435"/>
    <w:rsid w:val="00B824A9"/>
    <w:rsid w:val="00B8274F"/>
    <w:rsid w:val="00B827B3"/>
    <w:rsid w:val="00B8310B"/>
    <w:rsid w:val="00B83558"/>
    <w:rsid w:val="00B83747"/>
    <w:rsid w:val="00B8395E"/>
    <w:rsid w:val="00B83B45"/>
    <w:rsid w:val="00B8409D"/>
    <w:rsid w:val="00B8437D"/>
    <w:rsid w:val="00B84422"/>
    <w:rsid w:val="00B84521"/>
    <w:rsid w:val="00B84645"/>
    <w:rsid w:val="00B846A5"/>
    <w:rsid w:val="00B847A1"/>
    <w:rsid w:val="00B848CE"/>
    <w:rsid w:val="00B84FAC"/>
    <w:rsid w:val="00B8533F"/>
    <w:rsid w:val="00B85483"/>
    <w:rsid w:val="00B85B59"/>
    <w:rsid w:val="00B85F9A"/>
    <w:rsid w:val="00B86B6C"/>
    <w:rsid w:val="00B8718B"/>
    <w:rsid w:val="00B872C2"/>
    <w:rsid w:val="00B87842"/>
    <w:rsid w:val="00B87BE2"/>
    <w:rsid w:val="00B87D5E"/>
    <w:rsid w:val="00B87F41"/>
    <w:rsid w:val="00B87F96"/>
    <w:rsid w:val="00B90531"/>
    <w:rsid w:val="00B905E5"/>
    <w:rsid w:val="00B9085C"/>
    <w:rsid w:val="00B90B7A"/>
    <w:rsid w:val="00B90DCF"/>
    <w:rsid w:val="00B9154A"/>
    <w:rsid w:val="00B91578"/>
    <w:rsid w:val="00B91C65"/>
    <w:rsid w:val="00B92535"/>
    <w:rsid w:val="00B92846"/>
    <w:rsid w:val="00B93338"/>
    <w:rsid w:val="00B9373B"/>
    <w:rsid w:val="00B9383B"/>
    <w:rsid w:val="00B93B6E"/>
    <w:rsid w:val="00B94731"/>
    <w:rsid w:val="00B94E4A"/>
    <w:rsid w:val="00B95062"/>
    <w:rsid w:val="00B9524D"/>
    <w:rsid w:val="00B95303"/>
    <w:rsid w:val="00B955FF"/>
    <w:rsid w:val="00B95647"/>
    <w:rsid w:val="00B95A77"/>
    <w:rsid w:val="00B96B5E"/>
    <w:rsid w:val="00B96DDB"/>
    <w:rsid w:val="00B9757E"/>
    <w:rsid w:val="00B97CB0"/>
    <w:rsid w:val="00BA0480"/>
    <w:rsid w:val="00BA0AE9"/>
    <w:rsid w:val="00BA0BC9"/>
    <w:rsid w:val="00BA126A"/>
    <w:rsid w:val="00BA12F7"/>
    <w:rsid w:val="00BA16FA"/>
    <w:rsid w:val="00BA1AA3"/>
    <w:rsid w:val="00BA1C8E"/>
    <w:rsid w:val="00BA20AC"/>
    <w:rsid w:val="00BA2238"/>
    <w:rsid w:val="00BA267B"/>
    <w:rsid w:val="00BA28C2"/>
    <w:rsid w:val="00BA28C7"/>
    <w:rsid w:val="00BA2995"/>
    <w:rsid w:val="00BA29A7"/>
    <w:rsid w:val="00BA2FEC"/>
    <w:rsid w:val="00BA3A8E"/>
    <w:rsid w:val="00BA4013"/>
    <w:rsid w:val="00BA42D7"/>
    <w:rsid w:val="00BA531F"/>
    <w:rsid w:val="00BA5B08"/>
    <w:rsid w:val="00BA5B95"/>
    <w:rsid w:val="00BA650C"/>
    <w:rsid w:val="00BA6B6D"/>
    <w:rsid w:val="00BA6CC4"/>
    <w:rsid w:val="00BA6EE2"/>
    <w:rsid w:val="00BA7106"/>
    <w:rsid w:val="00BA7622"/>
    <w:rsid w:val="00BA7654"/>
    <w:rsid w:val="00BA7A35"/>
    <w:rsid w:val="00BA7C58"/>
    <w:rsid w:val="00BA7E94"/>
    <w:rsid w:val="00BA7FC3"/>
    <w:rsid w:val="00BB0534"/>
    <w:rsid w:val="00BB077F"/>
    <w:rsid w:val="00BB0A47"/>
    <w:rsid w:val="00BB0B3F"/>
    <w:rsid w:val="00BB0BC8"/>
    <w:rsid w:val="00BB128F"/>
    <w:rsid w:val="00BB16CF"/>
    <w:rsid w:val="00BB21DA"/>
    <w:rsid w:val="00BB21FF"/>
    <w:rsid w:val="00BB2316"/>
    <w:rsid w:val="00BB2C1F"/>
    <w:rsid w:val="00BB3031"/>
    <w:rsid w:val="00BB37DB"/>
    <w:rsid w:val="00BB42CA"/>
    <w:rsid w:val="00BB45EE"/>
    <w:rsid w:val="00BB4AAC"/>
    <w:rsid w:val="00BB4BC7"/>
    <w:rsid w:val="00BB4EDF"/>
    <w:rsid w:val="00BB5288"/>
    <w:rsid w:val="00BB5746"/>
    <w:rsid w:val="00BB5862"/>
    <w:rsid w:val="00BB59DE"/>
    <w:rsid w:val="00BB6179"/>
    <w:rsid w:val="00BB67E7"/>
    <w:rsid w:val="00BB6A42"/>
    <w:rsid w:val="00BB6B57"/>
    <w:rsid w:val="00BB6E6A"/>
    <w:rsid w:val="00BB6F12"/>
    <w:rsid w:val="00BB74E4"/>
    <w:rsid w:val="00BC0097"/>
    <w:rsid w:val="00BC0725"/>
    <w:rsid w:val="00BC0ED2"/>
    <w:rsid w:val="00BC14B4"/>
    <w:rsid w:val="00BC1551"/>
    <w:rsid w:val="00BC1D97"/>
    <w:rsid w:val="00BC201D"/>
    <w:rsid w:val="00BC2BD9"/>
    <w:rsid w:val="00BC2DB9"/>
    <w:rsid w:val="00BC2E87"/>
    <w:rsid w:val="00BC3E52"/>
    <w:rsid w:val="00BC4240"/>
    <w:rsid w:val="00BC427A"/>
    <w:rsid w:val="00BC46C6"/>
    <w:rsid w:val="00BC4758"/>
    <w:rsid w:val="00BC4C54"/>
    <w:rsid w:val="00BC5039"/>
    <w:rsid w:val="00BC512F"/>
    <w:rsid w:val="00BC53D3"/>
    <w:rsid w:val="00BC553F"/>
    <w:rsid w:val="00BC563F"/>
    <w:rsid w:val="00BC592F"/>
    <w:rsid w:val="00BC5C89"/>
    <w:rsid w:val="00BC6D31"/>
    <w:rsid w:val="00BC6D95"/>
    <w:rsid w:val="00BC6F27"/>
    <w:rsid w:val="00BC7278"/>
    <w:rsid w:val="00BC761C"/>
    <w:rsid w:val="00BC7792"/>
    <w:rsid w:val="00BC77FD"/>
    <w:rsid w:val="00BC7BF9"/>
    <w:rsid w:val="00BC7CED"/>
    <w:rsid w:val="00BD0281"/>
    <w:rsid w:val="00BD0FCF"/>
    <w:rsid w:val="00BD1142"/>
    <w:rsid w:val="00BD12A1"/>
    <w:rsid w:val="00BD14C3"/>
    <w:rsid w:val="00BD1A83"/>
    <w:rsid w:val="00BD30E2"/>
    <w:rsid w:val="00BD316C"/>
    <w:rsid w:val="00BD344D"/>
    <w:rsid w:val="00BD35B8"/>
    <w:rsid w:val="00BD3611"/>
    <w:rsid w:val="00BD36CA"/>
    <w:rsid w:val="00BD390C"/>
    <w:rsid w:val="00BD3D69"/>
    <w:rsid w:val="00BD4224"/>
    <w:rsid w:val="00BD4678"/>
    <w:rsid w:val="00BD5114"/>
    <w:rsid w:val="00BD5535"/>
    <w:rsid w:val="00BD5D02"/>
    <w:rsid w:val="00BD637D"/>
    <w:rsid w:val="00BD678D"/>
    <w:rsid w:val="00BD69DF"/>
    <w:rsid w:val="00BD6B36"/>
    <w:rsid w:val="00BD6B4F"/>
    <w:rsid w:val="00BD6EE5"/>
    <w:rsid w:val="00BD7257"/>
    <w:rsid w:val="00BD7322"/>
    <w:rsid w:val="00BD765F"/>
    <w:rsid w:val="00BE0044"/>
    <w:rsid w:val="00BE01E9"/>
    <w:rsid w:val="00BE03DD"/>
    <w:rsid w:val="00BE03E7"/>
    <w:rsid w:val="00BE091D"/>
    <w:rsid w:val="00BE14AC"/>
    <w:rsid w:val="00BE1AE6"/>
    <w:rsid w:val="00BE1FBD"/>
    <w:rsid w:val="00BE2034"/>
    <w:rsid w:val="00BE2059"/>
    <w:rsid w:val="00BE27C3"/>
    <w:rsid w:val="00BE2868"/>
    <w:rsid w:val="00BE299D"/>
    <w:rsid w:val="00BE2EF9"/>
    <w:rsid w:val="00BE2FBE"/>
    <w:rsid w:val="00BE3150"/>
    <w:rsid w:val="00BE3E00"/>
    <w:rsid w:val="00BE3E85"/>
    <w:rsid w:val="00BE414C"/>
    <w:rsid w:val="00BE431F"/>
    <w:rsid w:val="00BE4781"/>
    <w:rsid w:val="00BE487E"/>
    <w:rsid w:val="00BE4D4F"/>
    <w:rsid w:val="00BE4F05"/>
    <w:rsid w:val="00BE4F45"/>
    <w:rsid w:val="00BE53FA"/>
    <w:rsid w:val="00BE5646"/>
    <w:rsid w:val="00BE5785"/>
    <w:rsid w:val="00BE5D71"/>
    <w:rsid w:val="00BE617D"/>
    <w:rsid w:val="00BE64F5"/>
    <w:rsid w:val="00BE651E"/>
    <w:rsid w:val="00BE6956"/>
    <w:rsid w:val="00BE6C88"/>
    <w:rsid w:val="00BE6DF2"/>
    <w:rsid w:val="00BE7770"/>
    <w:rsid w:val="00BE7BA1"/>
    <w:rsid w:val="00BF06E6"/>
    <w:rsid w:val="00BF0B7D"/>
    <w:rsid w:val="00BF1C5E"/>
    <w:rsid w:val="00BF1CEC"/>
    <w:rsid w:val="00BF2418"/>
    <w:rsid w:val="00BF2F70"/>
    <w:rsid w:val="00BF3402"/>
    <w:rsid w:val="00BF3530"/>
    <w:rsid w:val="00BF35CB"/>
    <w:rsid w:val="00BF37F2"/>
    <w:rsid w:val="00BF38FC"/>
    <w:rsid w:val="00BF39AD"/>
    <w:rsid w:val="00BF3ADB"/>
    <w:rsid w:val="00BF3F71"/>
    <w:rsid w:val="00BF3F78"/>
    <w:rsid w:val="00BF440F"/>
    <w:rsid w:val="00BF4734"/>
    <w:rsid w:val="00BF4983"/>
    <w:rsid w:val="00BF49A7"/>
    <w:rsid w:val="00BF5226"/>
    <w:rsid w:val="00BF53A3"/>
    <w:rsid w:val="00BF59EB"/>
    <w:rsid w:val="00BF5C87"/>
    <w:rsid w:val="00BF5CEC"/>
    <w:rsid w:val="00BF5E8B"/>
    <w:rsid w:val="00BF6408"/>
    <w:rsid w:val="00BF6C02"/>
    <w:rsid w:val="00BF6EBC"/>
    <w:rsid w:val="00BF782C"/>
    <w:rsid w:val="00BF7D51"/>
    <w:rsid w:val="00BF7DB2"/>
    <w:rsid w:val="00C0038F"/>
    <w:rsid w:val="00C00782"/>
    <w:rsid w:val="00C01272"/>
    <w:rsid w:val="00C0149B"/>
    <w:rsid w:val="00C021D9"/>
    <w:rsid w:val="00C02480"/>
    <w:rsid w:val="00C02BAA"/>
    <w:rsid w:val="00C02BC7"/>
    <w:rsid w:val="00C042B5"/>
    <w:rsid w:val="00C042FC"/>
    <w:rsid w:val="00C04B3F"/>
    <w:rsid w:val="00C04E8F"/>
    <w:rsid w:val="00C059E5"/>
    <w:rsid w:val="00C06218"/>
    <w:rsid w:val="00C063A1"/>
    <w:rsid w:val="00C063D7"/>
    <w:rsid w:val="00C06878"/>
    <w:rsid w:val="00C07144"/>
    <w:rsid w:val="00C0729E"/>
    <w:rsid w:val="00C0756D"/>
    <w:rsid w:val="00C07986"/>
    <w:rsid w:val="00C07E72"/>
    <w:rsid w:val="00C1013C"/>
    <w:rsid w:val="00C10250"/>
    <w:rsid w:val="00C10653"/>
    <w:rsid w:val="00C1072B"/>
    <w:rsid w:val="00C10810"/>
    <w:rsid w:val="00C117DF"/>
    <w:rsid w:val="00C1201F"/>
    <w:rsid w:val="00C12208"/>
    <w:rsid w:val="00C12541"/>
    <w:rsid w:val="00C1265F"/>
    <w:rsid w:val="00C12F4F"/>
    <w:rsid w:val="00C13870"/>
    <w:rsid w:val="00C13C96"/>
    <w:rsid w:val="00C13CEB"/>
    <w:rsid w:val="00C13F37"/>
    <w:rsid w:val="00C141D4"/>
    <w:rsid w:val="00C1564A"/>
    <w:rsid w:val="00C15A7B"/>
    <w:rsid w:val="00C15AB4"/>
    <w:rsid w:val="00C16326"/>
    <w:rsid w:val="00C168D7"/>
    <w:rsid w:val="00C16AE1"/>
    <w:rsid w:val="00C16BD6"/>
    <w:rsid w:val="00C16BF8"/>
    <w:rsid w:val="00C1721A"/>
    <w:rsid w:val="00C1757D"/>
    <w:rsid w:val="00C17752"/>
    <w:rsid w:val="00C17CCB"/>
    <w:rsid w:val="00C17F41"/>
    <w:rsid w:val="00C200FF"/>
    <w:rsid w:val="00C205AC"/>
    <w:rsid w:val="00C20C63"/>
    <w:rsid w:val="00C20EA0"/>
    <w:rsid w:val="00C218A5"/>
    <w:rsid w:val="00C219DD"/>
    <w:rsid w:val="00C21F32"/>
    <w:rsid w:val="00C21FFA"/>
    <w:rsid w:val="00C22A8D"/>
    <w:rsid w:val="00C22F39"/>
    <w:rsid w:val="00C22FC3"/>
    <w:rsid w:val="00C23259"/>
    <w:rsid w:val="00C2359C"/>
    <w:rsid w:val="00C237C8"/>
    <w:rsid w:val="00C23D02"/>
    <w:rsid w:val="00C24330"/>
    <w:rsid w:val="00C245B2"/>
    <w:rsid w:val="00C249D5"/>
    <w:rsid w:val="00C25201"/>
    <w:rsid w:val="00C253B5"/>
    <w:rsid w:val="00C2546C"/>
    <w:rsid w:val="00C26770"/>
    <w:rsid w:val="00C267A1"/>
    <w:rsid w:val="00C26ECB"/>
    <w:rsid w:val="00C2705C"/>
    <w:rsid w:val="00C274DF"/>
    <w:rsid w:val="00C279FB"/>
    <w:rsid w:val="00C30558"/>
    <w:rsid w:val="00C3057C"/>
    <w:rsid w:val="00C319B2"/>
    <w:rsid w:val="00C319B3"/>
    <w:rsid w:val="00C31A62"/>
    <w:rsid w:val="00C31C04"/>
    <w:rsid w:val="00C31DAD"/>
    <w:rsid w:val="00C3279D"/>
    <w:rsid w:val="00C3295A"/>
    <w:rsid w:val="00C32E1A"/>
    <w:rsid w:val="00C332E9"/>
    <w:rsid w:val="00C33A2C"/>
    <w:rsid w:val="00C33B29"/>
    <w:rsid w:val="00C33FD7"/>
    <w:rsid w:val="00C3430F"/>
    <w:rsid w:val="00C3438F"/>
    <w:rsid w:val="00C34A95"/>
    <w:rsid w:val="00C34D4C"/>
    <w:rsid w:val="00C34FEB"/>
    <w:rsid w:val="00C3503E"/>
    <w:rsid w:val="00C351C1"/>
    <w:rsid w:val="00C3640D"/>
    <w:rsid w:val="00C364EF"/>
    <w:rsid w:val="00C3673A"/>
    <w:rsid w:val="00C36A8D"/>
    <w:rsid w:val="00C37329"/>
    <w:rsid w:val="00C37C09"/>
    <w:rsid w:val="00C37D4A"/>
    <w:rsid w:val="00C400D8"/>
    <w:rsid w:val="00C40172"/>
    <w:rsid w:val="00C405CB"/>
    <w:rsid w:val="00C4061F"/>
    <w:rsid w:val="00C40AC5"/>
    <w:rsid w:val="00C40B39"/>
    <w:rsid w:val="00C40DC1"/>
    <w:rsid w:val="00C41031"/>
    <w:rsid w:val="00C41293"/>
    <w:rsid w:val="00C4133D"/>
    <w:rsid w:val="00C417D6"/>
    <w:rsid w:val="00C41871"/>
    <w:rsid w:val="00C41B06"/>
    <w:rsid w:val="00C41B6E"/>
    <w:rsid w:val="00C41BDA"/>
    <w:rsid w:val="00C41EB2"/>
    <w:rsid w:val="00C41F7A"/>
    <w:rsid w:val="00C42376"/>
    <w:rsid w:val="00C42496"/>
    <w:rsid w:val="00C42757"/>
    <w:rsid w:val="00C4322E"/>
    <w:rsid w:val="00C435C0"/>
    <w:rsid w:val="00C4365D"/>
    <w:rsid w:val="00C43BC7"/>
    <w:rsid w:val="00C443D6"/>
    <w:rsid w:val="00C4491E"/>
    <w:rsid w:val="00C449A2"/>
    <w:rsid w:val="00C4503B"/>
    <w:rsid w:val="00C45183"/>
    <w:rsid w:val="00C4524B"/>
    <w:rsid w:val="00C454FD"/>
    <w:rsid w:val="00C45639"/>
    <w:rsid w:val="00C4566C"/>
    <w:rsid w:val="00C4566D"/>
    <w:rsid w:val="00C4576A"/>
    <w:rsid w:val="00C45BDE"/>
    <w:rsid w:val="00C45D3E"/>
    <w:rsid w:val="00C46927"/>
    <w:rsid w:val="00C47259"/>
    <w:rsid w:val="00C478A0"/>
    <w:rsid w:val="00C47ADC"/>
    <w:rsid w:val="00C501AD"/>
    <w:rsid w:val="00C51336"/>
    <w:rsid w:val="00C51AB9"/>
    <w:rsid w:val="00C526B7"/>
    <w:rsid w:val="00C52779"/>
    <w:rsid w:val="00C527D7"/>
    <w:rsid w:val="00C528FC"/>
    <w:rsid w:val="00C53018"/>
    <w:rsid w:val="00C5344E"/>
    <w:rsid w:val="00C53A1B"/>
    <w:rsid w:val="00C53EC9"/>
    <w:rsid w:val="00C54EE2"/>
    <w:rsid w:val="00C54FD7"/>
    <w:rsid w:val="00C55A20"/>
    <w:rsid w:val="00C55AE3"/>
    <w:rsid w:val="00C5615E"/>
    <w:rsid w:val="00C57516"/>
    <w:rsid w:val="00C57631"/>
    <w:rsid w:val="00C57C90"/>
    <w:rsid w:val="00C57C9B"/>
    <w:rsid w:val="00C6007C"/>
    <w:rsid w:val="00C601D6"/>
    <w:rsid w:val="00C6027A"/>
    <w:rsid w:val="00C605A3"/>
    <w:rsid w:val="00C60B3D"/>
    <w:rsid w:val="00C60D58"/>
    <w:rsid w:val="00C60E44"/>
    <w:rsid w:val="00C60E4E"/>
    <w:rsid w:val="00C60E57"/>
    <w:rsid w:val="00C6117D"/>
    <w:rsid w:val="00C61332"/>
    <w:rsid w:val="00C6142C"/>
    <w:rsid w:val="00C616BF"/>
    <w:rsid w:val="00C61DBC"/>
    <w:rsid w:val="00C62345"/>
    <w:rsid w:val="00C63240"/>
    <w:rsid w:val="00C633A0"/>
    <w:rsid w:val="00C633AC"/>
    <w:rsid w:val="00C63922"/>
    <w:rsid w:val="00C63E18"/>
    <w:rsid w:val="00C64DAC"/>
    <w:rsid w:val="00C6559F"/>
    <w:rsid w:val="00C657C9"/>
    <w:rsid w:val="00C66082"/>
    <w:rsid w:val="00C668CD"/>
    <w:rsid w:val="00C66DD7"/>
    <w:rsid w:val="00C66E23"/>
    <w:rsid w:val="00C66E35"/>
    <w:rsid w:val="00C670F8"/>
    <w:rsid w:val="00C67A7E"/>
    <w:rsid w:val="00C67CB3"/>
    <w:rsid w:val="00C67D68"/>
    <w:rsid w:val="00C70B12"/>
    <w:rsid w:val="00C7110F"/>
    <w:rsid w:val="00C71612"/>
    <w:rsid w:val="00C71755"/>
    <w:rsid w:val="00C7196F"/>
    <w:rsid w:val="00C71BE8"/>
    <w:rsid w:val="00C7205F"/>
    <w:rsid w:val="00C720D8"/>
    <w:rsid w:val="00C7248C"/>
    <w:rsid w:val="00C7270D"/>
    <w:rsid w:val="00C72759"/>
    <w:rsid w:val="00C72B1A"/>
    <w:rsid w:val="00C72FF8"/>
    <w:rsid w:val="00C734F1"/>
    <w:rsid w:val="00C73D6D"/>
    <w:rsid w:val="00C73E07"/>
    <w:rsid w:val="00C74289"/>
    <w:rsid w:val="00C7484A"/>
    <w:rsid w:val="00C74A2D"/>
    <w:rsid w:val="00C74CEE"/>
    <w:rsid w:val="00C74FCB"/>
    <w:rsid w:val="00C75728"/>
    <w:rsid w:val="00C7580A"/>
    <w:rsid w:val="00C75A8C"/>
    <w:rsid w:val="00C75E52"/>
    <w:rsid w:val="00C76087"/>
    <w:rsid w:val="00C762C6"/>
    <w:rsid w:val="00C76540"/>
    <w:rsid w:val="00C76546"/>
    <w:rsid w:val="00C76B41"/>
    <w:rsid w:val="00C77268"/>
    <w:rsid w:val="00C7727E"/>
    <w:rsid w:val="00C7732B"/>
    <w:rsid w:val="00C77593"/>
    <w:rsid w:val="00C779BF"/>
    <w:rsid w:val="00C77F5C"/>
    <w:rsid w:val="00C800FE"/>
    <w:rsid w:val="00C80722"/>
    <w:rsid w:val="00C808E2"/>
    <w:rsid w:val="00C80C6C"/>
    <w:rsid w:val="00C80D34"/>
    <w:rsid w:val="00C812B2"/>
    <w:rsid w:val="00C81631"/>
    <w:rsid w:val="00C81C4C"/>
    <w:rsid w:val="00C82519"/>
    <w:rsid w:val="00C82971"/>
    <w:rsid w:val="00C82E9F"/>
    <w:rsid w:val="00C83B9C"/>
    <w:rsid w:val="00C84131"/>
    <w:rsid w:val="00C85322"/>
    <w:rsid w:val="00C856EF"/>
    <w:rsid w:val="00C858A7"/>
    <w:rsid w:val="00C86043"/>
    <w:rsid w:val="00C86EAE"/>
    <w:rsid w:val="00C8736A"/>
    <w:rsid w:val="00C874EB"/>
    <w:rsid w:val="00C87BFC"/>
    <w:rsid w:val="00C87C45"/>
    <w:rsid w:val="00C90041"/>
    <w:rsid w:val="00C90E4D"/>
    <w:rsid w:val="00C91211"/>
    <w:rsid w:val="00C91B37"/>
    <w:rsid w:val="00C92082"/>
    <w:rsid w:val="00C92160"/>
    <w:rsid w:val="00C928B2"/>
    <w:rsid w:val="00C92925"/>
    <w:rsid w:val="00C92A04"/>
    <w:rsid w:val="00C92BA8"/>
    <w:rsid w:val="00C930F3"/>
    <w:rsid w:val="00C931A6"/>
    <w:rsid w:val="00C93F32"/>
    <w:rsid w:val="00C9403E"/>
    <w:rsid w:val="00C9464F"/>
    <w:rsid w:val="00C94BFA"/>
    <w:rsid w:val="00C94C2D"/>
    <w:rsid w:val="00C94CCB"/>
    <w:rsid w:val="00C95409"/>
    <w:rsid w:val="00C95C18"/>
    <w:rsid w:val="00C95FEA"/>
    <w:rsid w:val="00C9618C"/>
    <w:rsid w:val="00C963D1"/>
    <w:rsid w:val="00C971C0"/>
    <w:rsid w:val="00C971DF"/>
    <w:rsid w:val="00C97F1F"/>
    <w:rsid w:val="00C97F87"/>
    <w:rsid w:val="00CA00DC"/>
    <w:rsid w:val="00CA00FA"/>
    <w:rsid w:val="00CA05BF"/>
    <w:rsid w:val="00CA126F"/>
    <w:rsid w:val="00CA1E33"/>
    <w:rsid w:val="00CA209C"/>
    <w:rsid w:val="00CA22DE"/>
    <w:rsid w:val="00CA2321"/>
    <w:rsid w:val="00CA2486"/>
    <w:rsid w:val="00CA2496"/>
    <w:rsid w:val="00CA270D"/>
    <w:rsid w:val="00CA2B7C"/>
    <w:rsid w:val="00CA2C82"/>
    <w:rsid w:val="00CA2ED8"/>
    <w:rsid w:val="00CA365E"/>
    <w:rsid w:val="00CA36F4"/>
    <w:rsid w:val="00CA3795"/>
    <w:rsid w:val="00CA3BA8"/>
    <w:rsid w:val="00CA4A64"/>
    <w:rsid w:val="00CA4B80"/>
    <w:rsid w:val="00CA4BEA"/>
    <w:rsid w:val="00CA4CF9"/>
    <w:rsid w:val="00CA4E30"/>
    <w:rsid w:val="00CA50FC"/>
    <w:rsid w:val="00CA5D8F"/>
    <w:rsid w:val="00CA63AA"/>
    <w:rsid w:val="00CA6C19"/>
    <w:rsid w:val="00CA74F5"/>
    <w:rsid w:val="00CA7539"/>
    <w:rsid w:val="00CA7E90"/>
    <w:rsid w:val="00CA7FE3"/>
    <w:rsid w:val="00CB051E"/>
    <w:rsid w:val="00CB0541"/>
    <w:rsid w:val="00CB06E5"/>
    <w:rsid w:val="00CB0ADE"/>
    <w:rsid w:val="00CB0EA5"/>
    <w:rsid w:val="00CB1353"/>
    <w:rsid w:val="00CB1705"/>
    <w:rsid w:val="00CB1718"/>
    <w:rsid w:val="00CB17D6"/>
    <w:rsid w:val="00CB1E1E"/>
    <w:rsid w:val="00CB2283"/>
    <w:rsid w:val="00CB2429"/>
    <w:rsid w:val="00CB2609"/>
    <w:rsid w:val="00CB3E0C"/>
    <w:rsid w:val="00CB3F32"/>
    <w:rsid w:val="00CB4239"/>
    <w:rsid w:val="00CB524F"/>
    <w:rsid w:val="00CB5435"/>
    <w:rsid w:val="00CB5663"/>
    <w:rsid w:val="00CB64D4"/>
    <w:rsid w:val="00CB6E6D"/>
    <w:rsid w:val="00CB7239"/>
    <w:rsid w:val="00CB7475"/>
    <w:rsid w:val="00CB763B"/>
    <w:rsid w:val="00CB7907"/>
    <w:rsid w:val="00CB7E22"/>
    <w:rsid w:val="00CB7FB6"/>
    <w:rsid w:val="00CC0E58"/>
    <w:rsid w:val="00CC10EA"/>
    <w:rsid w:val="00CC119B"/>
    <w:rsid w:val="00CC1392"/>
    <w:rsid w:val="00CC1629"/>
    <w:rsid w:val="00CC16A6"/>
    <w:rsid w:val="00CC16BE"/>
    <w:rsid w:val="00CC21F5"/>
    <w:rsid w:val="00CC24EB"/>
    <w:rsid w:val="00CC2AD2"/>
    <w:rsid w:val="00CC2B45"/>
    <w:rsid w:val="00CC2D88"/>
    <w:rsid w:val="00CC35B6"/>
    <w:rsid w:val="00CC37EE"/>
    <w:rsid w:val="00CC3C1C"/>
    <w:rsid w:val="00CC3F6A"/>
    <w:rsid w:val="00CC4B83"/>
    <w:rsid w:val="00CC541C"/>
    <w:rsid w:val="00CC5E30"/>
    <w:rsid w:val="00CC6446"/>
    <w:rsid w:val="00CC66E4"/>
    <w:rsid w:val="00CC6767"/>
    <w:rsid w:val="00CC6B7B"/>
    <w:rsid w:val="00CC7456"/>
    <w:rsid w:val="00CD026E"/>
    <w:rsid w:val="00CD03A2"/>
    <w:rsid w:val="00CD0ED1"/>
    <w:rsid w:val="00CD1422"/>
    <w:rsid w:val="00CD1B3E"/>
    <w:rsid w:val="00CD1B9B"/>
    <w:rsid w:val="00CD1FE5"/>
    <w:rsid w:val="00CD258D"/>
    <w:rsid w:val="00CD2795"/>
    <w:rsid w:val="00CD34BF"/>
    <w:rsid w:val="00CD3B1C"/>
    <w:rsid w:val="00CD3BD3"/>
    <w:rsid w:val="00CD3EFB"/>
    <w:rsid w:val="00CD40BD"/>
    <w:rsid w:val="00CD417F"/>
    <w:rsid w:val="00CD4EBC"/>
    <w:rsid w:val="00CD5076"/>
    <w:rsid w:val="00CD53CD"/>
    <w:rsid w:val="00CD5542"/>
    <w:rsid w:val="00CD5602"/>
    <w:rsid w:val="00CD5C16"/>
    <w:rsid w:val="00CD5F70"/>
    <w:rsid w:val="00CD5F78"/>
    <w:rsid w:val="00CD643B"/>
    <w:rsid w:val="00CD6731"/>
    <w:rsid w:val="00CD6BE4"/>
    <w:rsid w:val="00CD75CE"/>
    <w:rsid w:val="00CD77FC"/>
    <w:rsid w:val="00CD7E0F"/>
    <w:rsid w:val="00CD7EF1"/>
    <w:rsid w:val="00CE0627"/>
    <w:rsid w:val="00CE0780"/>
    <w:rsid w:val="00CE09E6"/>
    <w:rsid w:val="00CE0E90"/>
    <w:rsid w:val="00CE12B1"/>
    <w:rsid w:val="00CE28FA"/>
    <w:rsid w:val="00CE2B3C"/>
    <w:rsid w:val="00CE2F5F"/>
    <w:rsid w:val="00CE31D6"/>
    <w:rsid w:val="00CE35E8"/>
    <w:rsid w:val="00CE4183"/>
    <w:rsid w:val="00CE4910"/>
    <w:rsid w:val="00CE55E1"/>
    <w:rsid w:val="00CE5615"/>
    <w:rsid w:val="00CE6820"/>
    <w:rsid w:val="00CE6F25"/>
    <w:rsid w:val="00CE6F37"/>
    <w:rsid w:val="00CE7262"/>
    <w:rsid w:val="00CE72DA"/>
    <w:rsid w:val="00CE780B"/>
    <w:rsid w:val="00CE78A6"/>
    <w:rsid w:val="00CE7952"/>
    <w:rsid w:val="00CF003C"/>
    <w:rsid w:val="00CF0377"/>
    <w:rsid w:val="00CF0383"/>
    <w:rsid w:val="00CF049F"/>
    <w:rsid w:val="00CF0C20"/>
    <w:rsid w:val="00CF1B2A"/>
    <w:rsid w:val="00CF1C25"/>
    <w:rsid w:val="00CF20D9"/>
    <w:rsid w:val="00CF25F0"/>
    <w:rsid w:val="00CF2610"/>
    <w:rsid w:val="00CF2880"/>
    <w:rsid w:val="00CF297F"/>
    <w:rsid w:val="00CF2B44"/>
    <w:rsid w:val="00CF2CA3"/>
    <w:rsid w:val="00CF30E4"/>
    <w:rsid w:val="00CF473D"/>
    <w:rsid w:val="00CF4772"/>
    <w:rsid w:val="00CF4F84"/>
    <w:rsid w:val="00CF5A17"/>
    <w:rsid w:val="00CF5B50"/>
    <w:rsid w:val="00CF5CC3"/>
    <w:rsid w:val="00CF5D52"/>
    <w:rsid w:val="00CF5EFB"/>
    <w:rsid w:val="00CF61A0"/>
    <w:rsid w:val="00CF64DF"/>
    <w:rsid w:val="00CF66BD"/>
    <w:rsid w:val="00CF697E"/>
    <w:rsid w:val="00CF6FE5"/>
    <w:rsid w:val="00CF75C6"/>
    <w:rsid w:val="00CF781E"/>
    <w:rsid w:val="00CF7F19"/>
    <w:rsid w:val="00D00017"/>
    <w:rsid w:val="00D0010F"/>
    <w:rsid w:val="00D0015F"/>
    <w:rsid w:val="00D0067F"/>
    <w:rsid w:val="00D009BE"/>
    <w:rsid w:val="00D00BDE"/>
    <w:rsid w:val="00D00C09"/>
    <w:rsid w:val="00D00DD4"/>
    <w:rsid w:val="00D00EC3"/>
    <w:rsid w:val="00D01396"/>
    <w:rsid w:val="00D013F4"/>
    <w:rsid w:val="00D01DD6"/>
    <w:rsid w:val="00D02527"/>
    <w:rsid w:val="00D02AFC"/>
    <w:rsid w:val="00D02BF8"/>
    <w:rsid w:val="00D02FB6"/>
    <w:rsid w:val="00D04654"/>
    <w:rsid w:val="00D04934"/>
    <w:rsid w:val="00D04EB7"/>
    <w:rsid w:val="00D05313"/>
    <w:rsid w:val="00D0577E"/>
    <w:rsid w:val="00D05C9D"/>
    <w:rsid w:val="00D06734"/>
    <w:rsid w:val="00D0675D"/>
    <w:rsid w:val="00D06EB3"/>
    <w:rsid w:val="00D06ECE"/>
    <w:rsid w:val="00D071E1"/>
    <w:rsid w:val="00D071F3"/>
    <w:rsid w:val="00D07336"/>
    <w:rsid w:val="00D0771E"/>
    <w:rsid w:val="00D10767"/>
    <w:rsid w:val="00D10D4D"/>
    <w:rsid w:val="00D114C8"/>
    <w:rsid w:val="00D1159F"/>
    <w:rsid w:val="00D11A84"/>
    <w:rsid w:val="00D12DBA"/>
    <w:rsid w:val="00D133F3"/>
    <w:rsid w:val="00D13568"/>
    <w:rsid w:val="00D13DD7"/>
    <w:rsid w:val="00D13E16"/>
    <w:rsid w:val="00D146C3"/>
    <w:rsid w:val="00D146E2"/>
    <w:rsid w:val="00D14C05"/>
    <w:rsid w:val="00D151DD"/>
    <w:rsid w:val="00D152F5"/>
    <w:rsid w:val="00D15815"/>
    <w:rsid w:val="00D15C44"/>
    <w:rsid w:val="00D15E57"/>
    <w:rsid w:val="00D15F6B"/>
    <w:rsid w:val="00D1625C"/>
    <w:rsid w:val="00D166C6"/>
    <w:rsid w:val="00D169D5"/>
    <w:rsid w:val="00D16AAD"/>
    <w:rsid w:val="00D17240"/>
    <w:rsid w:val="00D17C38"/>
    <w:rsid w:val="00D17C76"/>
    <w:rsid w:val="00D17E27"/>
    <w:rsid w:val="00D203FC"/>
    <w:rsid w:val="00D207B2"/>
    <w:rsid w:val="00D20A42"/>
    <w:rsid w:val="00D20FF9"/>
    <w:rsid w:val="00D21072"/>
    <w:rsid w:val="00D211F1"/>
    <w:rsid w:val="00D2149C"/>
    <w:rsid w:val="00D21624"/>
    <w:rsid w:val="00D220C7"/>
    <w:rsid w:val="00D22129"/>
    <w:rsid w:val="00D227F8"/>
    <w:rsid w:val="00D2380D"/>
    <w:rsid w:val="00D24B3E"/>
    <w:rsid w:val="00D24D6C"/>
    <w:rsid w:val="00D24FA9"/>
    <w:rsid w:val="00D250CE"/>
    <w:rsid w:val="00D25D39"/>
    <w:rsid w:val="00D268E8"/>
    <w:rsid w:val="00D26A5B"/>
    <w:rsid w:val="00D26AE5"/>
    <w:rsid w:val="00D26EF6"/>
    <w:rsid w:val="00D26FBD"/>
    <w:rsid w:val="00D27047"/>
    <w:rsid w:val="00D27926"/>
    <w:rsid w:val="00D27A00"/>
    <w:rsid w:val="00D3017F"/>
    <w:rsid w:val="00D302E4"/>
    <w:rsid w:val="00D304DC"/>
    <w:rsid w:val="00D306B5"/>
    <w:rsid w:val="00D3183C"/>
    <w:rsid w:val="00D319C8"/>
    <w:rsid w:val="00D32F72"/>
    <w:rsid w:val="00D32FAA"/>
    <w:rsid w:val="00D332BB"/>
    <w:rsid w:val="00D33301"/>
    <w:rsid w:val="00D334DA"/>
    <w:rsid w:val="00D3397B"/>
    <w:rsid w:val="00D343D0"/>
    <w:rsid w:val="00D346F7"/>
    <w:rsid w:val="00D34E1E"/>
    <w:rsid w:val="00D34F9A"/>
    <w:rsid w:val="00D35DCB"/>
    <w:rsid w:val="00D36248"/>
    <w:rsid w:val="00D36878"/>
    <w:rsid w:val="00D36A27"/>
    <w:rsid w:val="00D36E77"/>
    <w:rsid w:val="00D36FC5"/>
    <w:rsid w:val="00D3739B"/>
    <w:rsid w:val="00D4002D"/>
    <w:rsid w:val="00D40A43"/>
    <w:rsid w:val="00D40BC7"/>
    <w:rsid w:val="00D40F53"/>
    <w:rsid w:val="00D40FC1"/>
    <w:rsid w:val="00D4214C"/>
    <w:rsid w:val="00D42FE8"/>
    <w:rsid w:val="00D434BB"/>
    <w:rsid w:val="00D4410E"/>
    <w:rsid w:val="00D44AD2"/>
    <w:rsid w:val="00D44F96"/>
    <w:rsid w:val="00D45E3A"/>
    <w:rsid w:val="00D46275"/>
    <w:rsid w:val="00D46728"/>
    <w:rsid w:val="00D46741"/>
    <w:rsid w:val="00D47343"/>
    <w:rsid w:val="00D47851"/>
    <w:rsid w:val="00D47929"/>
    <w:rsid w:val="00D47C68"/>
    <w:rsid w:val="00D50374"/>
    <w:rsid w:val="00D505C0"/>
    <w:rsid w:val="00D506AF"/>
    <w:rsid w:val="00D50981"/>
    <w:rsid w:val="00D50D22"/>
    <w:rsid w:val="00D50EAE"/>
    <w:rsid w:val="00D51CD9"/>
    <w:rsid w:val="00D51FBA"/>
    <w:rsid w:val="00D5246E"/>
    <w:rsid w:val="00D529C5"/>
    <w:rsid w:val="00D52F86"/>
    <w:rsid w:val="00D53119"/>
    <w:rsid w:val="00D53945"/>
    <w:rsid w:val="00D53F09"/>
    <w:rsid w:val="00D53FCC"/>
    <w:rsid w:val="00D553EA"/>
    <w:rsid w:val="00D55A29"/>
    <w:rsid w:val="00D55CD3"/>
    <w:rsid w:val="00D561A7"/>
    <w:rsid w:val="00D56430"/>
    <w:rsid w:val="00D568AB"/>
    <w:rsid w:val="00D57052"/>
    <w:rsid w:val="00D5710A"/>
    <w:rsid w:val="00D57BBA"/>
    <w:rsid w:val="00D57D2A"/>
    <w:rsid w:val="00D57FAA"/>
    <w:rsid w:val="00D60A72"/>
    <w:rsid w:val="00D60AA3"/>
    <w:rsid w:val="00D60DDE"/>
    <w:rsid w:val="00D61523"/>
    <w:rsid w:val="00D618DD"/>
    <w:rsid w:val="00D61C03"/>
    <w:rsid w:val="00D62520"/>
    <w:rsid w:val="00D62784"/>
    <w:rsid w:val="00D627DC"/>
    <w:rsid w:val="00D6299D"/>
    <w:rsid w:val="00D62C44"/>
    <w:rsid w:val="00D62EA6"/>
    <w:rsid w:val="00D63412"/>
    <w:rsid w:val="00D63B19"/>
    <w:rsid w:val="00D63DF8"/>
    <w:rsid w:val="00D6400F"/>
    <w:rsid w:val="00D647E3"/>
    <w:rsid w:val="00D64914"/>
    <w:rsid w:val="00D64C07"/>
    <w:rsid w:val="00D64E43"/>
    <w:rsid w:val="00D65250"/>
    <w:rsid w:val="00D6598A"/>
    <w:rsid w:val="00D65FB7"/>
    <w:rsid w:val="00D65FCA"/>
    <w:rsid w:val="00D66807"/>
    <w:rsid w:val="00D66B5C"/>
    <w:rsid w:val="00D67189"/>
    <w:rsid w:val="00D6756A"/>
    <w:rsid w:val="00D67619"/>
    <w:rsid w:val="00D67676"/>
    <w:rsid w:val="00D67CAC"/>
    <w:rsid w:val="00D67F09"/>
    <w:rsid w:val="00D70382"/>
    <w:rsid w:val="00D70C6A"/>
    <w:rsid w:val="00D70EDE"/>
    <w:rsid w:val="00D71AAC"/>
    <w:rsid w:val="00D72C9C"/>
    <w:rsid w:val="00D73109"/>
    <w:rsid w:val="00D73609"/>
    <w:rsid w:val="00D73F2C"/>
    <w:rsid w:val="00D73F62"/>
    <w:rsid w:val="00D74BF2"/>
    <w:rsid w:val="00D74FF9"/>
    <w:rsid w:val="00D75708"/>
    <w:rsid w:val="00D760FC"/>
    <w:rsid w:val="00D7614F"/>
    <w:rsid w:val="00D76879"/>
    <w:rsid w:val="00D773E0"/>
    <w:rsid w:val="00D77E31"/>
    <w:rsid w:val="00D77F12"/>
    <w:rsid w:val="00D8039F"/>
    <w:rsid w:val="00D8073D"/>
    <w:rsid w:val="00D80AAC"/>
    <w:rsid w:val="00D80B47"/>
    <w:rsid w:val="00D80BE2"/>
    <w:rsid w:val="00D81582"/>
    <w:rsid w:val="00D81816"/>
    <w:rsid w:val="00D81833"/>
    <w:rsid w:val="00D819C0"/>
    <w:rsid w:val="00D826CD"/>
    <w:rsid w:val="00D8295A"/>
    <w:rsid w:val="00D82AB5"/>
    <w:rsid w:val="00D82E01"/>
    <w:rsid w:val="00D82FBF"/>
    <w:rsid w:val="00D83248"/>
    <w:rsid w:val="00D8397F"/>
    <w:rsid w:val="00D8433E"/>
    <w:rsid w:val="00D849B0"/>
    <w:rsid w:val="00D865F7"/>
    <w:rsid w:val="00D86681"/>
    <w:rsid w:val="00D87A42"/>
    <w:rsid w:val="00D87FEB"/>
    <w:rsid w:val="00D90187"/>
    <w:rsid w:val="00D90A54"/>
    <w:rsid w:val="00D915E1"/>
    <w:rsid w:val="00D916E4"/>
    <w:rsid w:val="00D9273F"/>
    <w:rsid w:val="00D92AA6"/>
    <w:rsid w:val="00D92E1D"/>
    <w:rsid w:val="00D92F1C"/>
    <w:rsid w:val="00D93050"/>
    <w:rsid w:val="00D9305C"/>
    <w:rsid w:val="00D93552"/>
    <w:rsid w:val="00D93B42"/>
    <w:rsid w:val="00D940A9"/>
    <w:rsid w:val="00D9421C"/>
    <w:rsid w:val="00D9460C"/>
    <w:rsid w:val="00D9483B"/>
    <w:rsid w:val="00D94DA0"/>
    <w:rsid w:val="00D94F5E"/>
    <w:rsid w:val="00D95548"/>
    <w:rsid w:val="00D95570"/>
    <w:rsid w:val="00D959CA"/>
    <w:rsid w:val="00D95FE4"/>
    <w:rsid w:val="00D96512"/>
    <w:rsid w:val="00D96873"/>
    <w:rsid w:val="00D96A24"/>
    <w:rsid w:val="00D9775B"/>
    <w:rsid w:val="00D9793B"/>
    <w:rsid w:val="00D97EF3"/>
    <w:rsid w:val="00DA0B20"/>
    <w:rsid w:val="00DA0B77"/>
    <w:rsid w:val="00DA0EDE"/>
    <w:rsid w:val="00DA180B"/>
    <w:rsid w:val="00DA2174"/>
    <w:rsid w:val="00DA2435"/>
    <w:rsid w:val="00DA24D0"/>
    <w:rsid w:val="00DA26F4"/>
    <w:rsid w:val="00DA2782"/>
    <w:rsid w:val="00DA2A0B"/>
    <w:rsid w:val="00DA2D6C"/>
    <w:rsid w:val="00DA2F60"/>
    <w:rsid w:val="00DA3623"/>
    <w:rsid w:val="00DA382F"/>
    <w:rsid w:val="00DA40C3"/>
    <w:rsid w:val="00DA45C0"/>
    <w:rsid w:val="00DA4EBB"/>
    <w:rsid w:val="00DA56B2"/>
    <w:rsid w:val="00DA5817"/>
    <w:rsid w:val="00DA5C14"/>
    <w:rsid w:val="00DA5EA4"/>
    <w:rsid w:val="00DA60AD"/>
    <w:rsid w:val="00DA6718"/>
    <w:rsid w:val="00DA6CB7"/>
    <w:rsid w:val="00DA70F3"/>
    <w:rsid w:val="00DA71A7"/>
    <w:rsid w:val="00DB08C8"/>
    <w:rsid w:val="00DB0BF6"/>
    <w:rsid w:val="00DB0FB4"/>
    <w:rsid w:val="00DB122A"/>
    <w:rsid w:val="00DB1797"/>
    <w:rsid w:val="00DB1917"/>
    <w:rsid w:val="00DB1DE1"/>
    <w:rsid w:val="00DB207B"/>
    <w:rsid w:val="00DB219D"/>
    <w:rsid w:val="00DB252E"/>
    <w:rsid w:val="00DB3640"/>
    <w:rsid w:val="00DB3EFD"/>
    <w:rsid w:val="00DB3F4F"/>
    <w:rsid w:val="00DB41EE"/>
    <w:rsid w:val="00DB4625"/>
    <w:rsid w:val="00DB48A0"/>
    <w:rsid w:val="00DB494D"/>
    <w:rsid w:val="00DB498E"/>
    <w:rsid w:val="00DB4CE0"/>
    <w:rsid w:val="00DB5A9C"/>
    <w:rsid w:val="00DB5BAE"/>
    <w:rsid w:val="00DB5E65"/>
    <w:rsid w:val="00DB5F64"/>
    <w:rsid w:val="00DB6074"/>
    <w:rsid w:val="00DB61B2"/>
    <w:rsid w:val="00DB697E"/>
    <w:rsid w:val="00DB6C67"/>
    <w:rsid w:val="00DB6E56"/>
    <w:rsid w:val="00DB6F8C"/>
    <w:rsid w:val="00DB723A"/>
    <w:rsid w:val="00DB7445"/>
    <w:rsid w:val="00DB79B2"/>
    <w:rsid w:val="00DB7AE7"/>
    <w:rsid w:val="00DC016C"/>
    <w:rsid w:val="00DC0EAF"/>
    <w:rsid w:val="00DC1862"/>
    <w:rsid w:val="00DC1D84"/>
    <w:rsid w:val="00DC24C1"/>
    <w:rsid w:val="00DC2DB9"/>
    <w:rsid w:val="00DC3A7D"/>
    <w:rsid w:val="00DC3BA6"/>
    <w:rsid w:val="00DC3E8C"/>
    <w:rsid w:val="00DC506F"/>
    <w:rsid w:val="00DC51A6"/>
    <w:rsid w:val="00DC52B1"/>
    <w:rsid w:val="00DC570A"/>
    <w:rsid w:val="00DC5925"/>
    <w:rsid w:val="00DC5AB0"/>
    <w:rsid w:val="00DC7009"/>
    <w:rsid w:val="00DC7015"/>
    <w:rsid w:val="00DC7E8A"/>
    <w:rsid w:val="00DD0068"/>
    <w:rsid w:val="00DD03F2"/>
    <w:rsid w:val="00DD0A80"/>
    <w:rsid w:val="00DD1EBF"/>
    <w:rsid w:val="00DD2A5D"/>
    <w:rsid w:val="00DD2B31"/>
    <w:rsid w:val="00DD2B9C"/>
    <w:rsid w:val="00DD327C"/>
    <w:rsid w:val="00DD363E"/>
    <w:rsid w:val="00DD3DA3"/>
    <w:rsid w:val="00DD4581"/>
    <w:rsid w:val="00DD45DC"/>
    <w:rsid w:val="00DD46DF"/>
    <w:rsid w:val="00DD4A44"/>
    <w:rsid w:val="00DD4D84"/>
    <w:rsid w:val="00DD508A"/>
    <w:rsid w:val="00DD56EC"/>
    <w:rsid w:val="00DD590C"/>
    <w:rsid w:val="00DD5C6B"/>
    <w:rsid w:val="00DD6256"/>
    <w:rsid w:val="00DD67E1"/>
    <w:rsid w:val="00DD6DEB"/>
    <w:rsid w:val="00DD6E28"/>
    <w:rsid w:val="00DD7617"/>
    <w:rsid w:val="00DD783E"/>
    <w:rsid w:val="00DD7B85"/>
    <w:rsid w:val="00DE00AC"/>
    <w:rsid w:val="00DE0AE4"/>
    <w:rsid w:val="00DE0E24"/>
    <w:rsid w:val="00DE16EB"/>
    <w:rsid w:val="00DE1871"/>
    <w:rsid w:val="00DE18BB"/>
    <w:rsid w:val="00DE1B2A"/>
    <w:rsid w:val="00DE1F96"/>
    <w:rsid w:val="00DE208D"/>
    <w:rsid w:val="00DE23B2"/>
    <w:rsid w:val="00DE2674"/>
    <w:rsid w:val="00DE274E"/>
    <w:rsid w:val="00DE284E"/>
    <w:rsid w:val="00DE2876"/>
    <w:rsid w:val="00DE2D9A"/>
    <w:rsid w:val="00DE38C7"/>
    <w:rsid w:val="00DE398F"/>
    <w:rsid w:val="00DE3A77"/>
    <w:rsid w:val="00DE4387"/>
    <w:rsid w:val="00DE4521"/>
    <w:rsid w:val="00DE4733"/>
    <w:rsid w:val="00DE4914"/>
    <w:rsid w:val="00DE4F76"/>
    <w:rsid w:val="00DE51A0"/>
    <w:rsid w:val="00DE525B"/>
    <w:rsid w:val="00DE5D1B"/>
    <w:rsid w:val="00DE5DF8"/>
    <w:rsid w:val="00DE5F60"/>
    <w:rsid w:val="00DE5FA0"/>
    <w:rsid w:val="00DE6440"/>
    <w:rsid w:val="00DE650E"/>
    <w:rsid w:val="00DE6547"/>
    <w:rsid w:val="00DE671A"/>
    <w:rsid w:val="00DE680B"/>
    <w:rsid w:val="00DE69E3"/>
    <w:rsid w:val="00DE72C8"/>
    <w:rsid w:val="00DE7BC1"/>
    <w:rsid w:val="00DE7DE9"/>
    <w:rsid w:val="00DE7F28"/>
    <w:rsid w:val="00DF01B9"/>
    <w:rsid w:val="00DF0C9E"/>
    <w:rsid w:val="00DF10C7"/>
    <w:rsid w:val="00DF157B"/>
    <w:rsid w:val="00DF198B"/>
    <w:rsid w:val="00DF1E29"/>
    <w:rsid w:val="00DF2375"/>
    <w:rsid w:val="00DF392C"/>
    <w:rsid w:val="00DF3C10"/>
    <w:rsid w:val="00DF3F09"/>
    <w:rsid w:val="00DF4800"/>
    <w:rsid w:val="00DF4A51"/>
    <w:rsid w:val="00DF4B30"/>
    <w:rsid w:val="00DF4F6A"/>
    <w:rsid w:val="00DF5277"/>
    <w:rsid w:val="00DF57D4"/>
    <w:rsid w:val="00DF5BAA"/>
    <w:rsid w:val="00DF5FF3"/>
    <w:rsid w:val="00DF6007"/>
    <w:rsid w:val="00DF64BE"/>
    <w:rsid w:val="00DF66E4"/>
    <w:rsid w:val="00DF6E77"/>
    <w:rsid w:val="00DF7875"/>
    <w:rsid w:val="00DF7E68"/>
    <w:rsid w:val="00E0005E"/>
    <w:rsid w:val="00E00DFF"/>
    <w:rsid w:val="00E013C7"/>
    <w:rsid w:val="00E0142E"/>
    <w:rsid w:val="00E016D3"/>
    <w:rsid w:val="00E019DF"/>
    <w:rsid w:val="00E019E6"/>
    <w:rsid w:val="00E01B7B"/>
    <w:rsid w:val="00E01DD9"/>
    <w:rsid w:val="00E020D9"/>
    <w:rsid w:val="00E02186"/>
    <w:rsid w:val="00E028AE"/>
    <w:rsid w:val="00E02995"/>
    <w:rsid w:val="00E03C81"/>
    <w:rsid w:val="00E03FB4"/>
    <w:rsid w:val="00E04253"/>
    <w:rsid w:val="00E044BD"/>
    <w:rsid w:val="00E0481E"/>
    <w:rsid w:val="00E04A2F"/>
    <w:rsid w:val="00E04CE9"/>
    <w:rsid w:val="00E04DC7"/>
    <w:rsid w:val="00E05359"/>
    <w:rsid w:val="00E056FD"/>
    <w:rsid w:val="00E05AD9"/>
    <w:rsid w:val="00E05D66"/>
    <w:rsid w:val="00E05EC8"/>
    <w:rsid w:val="00E06FB7"/>
    <w:rsid w:val="00E074D6"/>
    <w:rsid w:val="00E07EB0"/>
    <w:rsid w:val="00E104D0"/>
    <w:rsid w:val="00E10760"/>
    <w:rsid w:val="00E10B5D"/>
    <w:rsid w:val="00E11024"/>
    <w:rsid w:val="00E11480"/>
    <w:rsid w:val="00E11BE8"/>
    <w:rsid w:val="00E12627"/>
    <w:rsid w:val="00E12ADF"/>
    <w:rsid w:val="00E12BC1"/>
    <w:rsid w:val="00E1315E"/>
    <w:rsid w:val="00E14149"/>
    <w:rsid w:val="00E146AE"/>
    <w:rsid w:val="00E14A9F"/>
    <w:rsid w:val="00E15162"/>
    <w:rsid w:val="00E15AF1"/>
    <w:rsid w:val="00E15DC7"/>
    <w:rsid w:val="00E15EB4"/>
    <w:rsid w:val="00E16A7C"/>
    <w:rsid w:val="00E16C91"/>
    <w:rsid w:val="00E205D3"/>
    <w:rsid w:val="00E20A72"/>
    <w:rsid w:val="00E20E25"/>
    <w:rsid w:val="00E20F5E"/>
    <w:rsid w:val="00E20FBE"/>
    <w:rsid w:val="00E21BB4"/>
    <w:rsid w:val="00E21F05"/>
    <w:rsid w:val="00E22566"/>
    <w:rsid w:val="00E23076"/>
    <w:rsid w:val="00E234E2"/>
    <w:rsid w:val="00E23F45"/>
    <w:rsid w:val="00E2424C"/>
    <w:rsid w:val="00E24A7E"/>
    <w:rsid w:val="00E24B12"/>
    <w:rsid w:val="00E24D87"/>
    <w:rsid w:val="00E25074"/>
    <w:rsid w:val="00E254DC"/>
    <w:rsid w:val="00E25E61"/>
    <w:rsid w:val="00E26167"/>
    <w:rsid w:val="00E26FE2"/>
    <w:rsid w:val="00E2783B"/>
    <w:rsid w:val="00E27B17"/>
    <w:rsid w:val="00E27D4B"/>
    <w:rsid w:val="00E30161"/>
    <w:rsid w:val="00E30CD5"/>
    <w:rsid w:val="00E30FEC"/>
    <w:rsid w:val="00E3154E"/>
    <w:rsid w:val="00E31661"/>
    <w:rsid w:val="00E3181F"/>
    <w:rsid w:val="00E322E4"/>
    <w:rsid w:val="00E32404"/>
    <w:rsid w:val="00E32410"/>
    <w:rsid w:val="00E32770"/>
    <w:rsid w:val="00E32CCF"/>
    <w:rsid w:val="00E3310E"/>
    <w:rsid w:val="00E335E7"/>
    <w:rsid w:val="00E33C91"/>
    <w:rsid w:val="00E34267"/>
    <w:rsid w:val="00E34BBE"/>
    <w:rsid w:val="00E34CCA"/>
    <w:rsid w:val="00E352DA"/>
    <w:rsid w:val="00E356B8"/>
    <w:rsid w:val="00E36026"/>
    <w:rsid w:val="00E36086"/>
    <w:rsid w:val="00E36347"/>
    <w:rsid w:val="00E363CC"/>
    <w:rsid w:val="00E368CE"/>
    <w:rsid w:val="00E36B0D"/>
    <w:rsid w:val="00E372CC"/>
    <w:rsid w:val="00E379F0"/>
    <w:rsid w:val="00E401A6"/>
    <w:rsid w:val="00E40425"/>
    <w:rsid w:val="00E40D94"/>
    <w:rsid w:val="00E4135F"/>
    <w:rsid w:val="00E41732"/>
    <w:rsid w:val="00E41B97"/>
    <w:rsid w:val="00E41CBD"/>
    <w:rsid w:val="00E42719"/>
    <w:rsid w:val="00E42F0D"/>
    <w:rsid w:val="00E43556"/>
    <w:rsid w:val="00E43B15"/>
    <w:rsid w:val="00E442BC"/>
    <w:rsid w:val="00E4471C"/>
    <w:rsid w:val="00E44C66"/>
    <w:rsid w:val="00E452AB"/>
    <w:rsid w:val="00E45355"/>
    <w:rsid w:val="00E45822"/>
    <w:rsid w:val="00E4626F"/>
    <w:rsid w:val="00E46430"/>
    <w:rsid w:val="00E46A94"/>
    <w:rsid w:val="00E47046"/>
    <w:rsid w:val="00E470F3"/>
    <w:rsid w:val="00E4756C"/>
    <w:rsid w:val="00E47590"/>
    <w:rsid w:val="00E47C83"/>
    <w:rsid w:val="00E504CC"/>
    <w:rsid w:val="00E50522"/>
    <w:rsid w:val="00E506D6"/>
    <w:rsid w:val="00E50800"/>
    <w:rsid w:val="00E5136B"/>
    <w:rsid w:val="00E51A75"/>
    <w:rsid w:val="00E52341"/>
    <w:rsid w:val="00E526F7"/>
    <w:rsid w:val="00E52A15"/>
    <w:rsid w:val="00E52B2C"/>
    <w:rsid w:val="00E52F18"/>
    <w:rsid w:val="00E53129"/>
    <w:rsid w:val="00E5328A"/>
    <w:rsid w:val="00E536A7"/>
    <w:rsid w:val="00E537D6"/>
    <w:rsid w:val="00E539CE"/>
    <w:rsid w:val="00E53AA7"/>
    <w:rsid w:val="00E53DF4"/>
    <w:rsid w:val="00E53ED3"/>
    <w:rsid w:val="00E54385"/>
    <w:rsid w:val="00E54575"/>
    <w:rsid w:val="00E54915"/>
    <w:rsid w:val="00E5496C"/>
    <w:rsid w:val="00E54A0A"/>
    <w:rsid w:val="00E555F3"/>
    <w:rsid w:val="00E55723"/>
    <w:rsid w:val="00E55729"/>
    <w:rsid w:val="00E55799"/>
    <w:rsid w:val="00E55B7A"/>
    <w:rsid w:val="00E55DF8"/>
    <w:rsid w:val="00E5635D"/>
    <w:rsid w:val="00E56694"/>
    <w:rsid w:val="00E5791D"/>
    <w:rsid w:val="00E57C8E"/>
    <w:rsid w:val="00E57DBF"/>
    <w:rsid w:val="00E57EB8"/>
    <w:rsid w:val="00E600F8"/>
    <w:rsid w:val="00E606DA"/>
    <w:rsid w:val="00E60DCF"/>
    <w:rsid w:val="00E60FEA"/>
    <w:rsid w:val="00E6116A"/>
    <w:rsid w:val="00E611BB"/>
    <w:rsid w:val="00E6141E"/>
    <w:rsid w:val="00E619C5"/>
    <w:rsid w:val="00E61A9F"/>
    <w:rsid w:val="00E61F86"/>
    <w:rsid w:val="00E624C3"/>
    <w:rsid w:val="00E62DF6"/>
    <w:rsid w:val="00E631BA"/>
    <w:rsid w:val="00E63E8D"/>
    <w:rsid w:val="00E6414D"/>
    <w:rsid w:val="00E641C5"/>
    <w:rsid w:val="00E642A8"/>
    <w:rsid w:val="00E64313"/>
    <w:rsid w:val="00E646B9"/>
    <w:rsid w:val="00E6584D"/>
    <w:rsid w:val="00E65D9C"/>
    <w:rsid w:val="00E65FB7"/>
    <w:rsid w:val="00E66CD8"/>
    <w:rsid w:val="00E6714D"/>
    <w:rsid w:val="00E67405"/>
    <w:rsid w:val="00E676D7"/>
    <w:rsid w:val="00E6792E"/>
    <w:rsid w:val="00E67E4C"/>
    <w:rsid w:val="00E702C4"/>
    <w:rsid w:val="00E70B4C"/>
    <w:rsid w:val="00E70C78"/>
    <w:rsid w:val="00E70F4C"/>
    <w:rsid w:val="00E7156D"/>
    <w:rsid w:val="00E71655"/>
    <w:rsid w:val="00E71741"/>
    <w:rsid w:val="00E71BBA"/>
    <w:rsid w:val="00E71C71"/>
    <w:rsid w:val="00E7203A"/>
    <w:rsid w:val="00E72342"/>
    <w:rsid w:val="00E72585"/>
    <w:rsid w:val="00E726B8"/>
    <w:rsid w:val="00E727F8"/>
    <w:rsid w:val="00E72C44"/>
    <w:rsid w:val="00E7380E"/>
    <w:rsid w:val="00E74094"/>
    <w:rsid w:val="00E7431A"/>
    <w:rsid w:val="00E74510"/>
    <w:rsid w:val="00E745BD"/>
    <w:rsid w:val="00E747DF"/>
    <w:rsid w:val="00E74860"/>
    <w:rsid w:val="00E756EB"/>
    <w:rsid w:val="00E75AA5"/>
    <w:rsid w:val="00E75B03"/>
    <w:rsid w:val="00E76BD6"/>
    <w:rsid w:val="00E76D3B"/>
    <w:rsid w:val="00E77982"/>
    <w:rsid w:val="00E77ADF"/>
    <w:rsid w:val="00E77C08"/>
    <w:rsid w:val="00E80033"/>
    <w:rsid w:val="00E8011D"/>
    <w:rsid w:val="00E80380"/>
    <w:rsid w:val="00E8084C"/>
    <w:rsid w:val="00E808B9"/>
    <w:rsid w:val="00E81305"/>
    <w:rsid w:val="00E81790"/>
    <w:rsid w:val="00E826D4"/>
    <w:rsid w:val="00E828A5"/>
    <w:rsid w:val="00E82949"/>
    <w:rsid w:val="00E82EF6"/>
    <w:rsid w:val="00E83099"/>
    <w:rsid w:val="00E834EF"/>
    <w:rsid w:val="00E83F89"/>
    <w:rsid w:val="00E84043"/>
    <w:rsid w:val="00E84075"/>
    <w:rsid w:val="00E8444E"/>
    <w:rsid w:val="00E84706"/>
    <w:rsid w:val="00E84CD5"/>
    <w:rsid w:val="00E859F4"/>
    <w:rsid w:val="00E85F33"/>
    <w:rsid w:val="00E86305"/>
    <w:rsid w:val="00E86393"/>
    <w:rsid w:val="00E86EEB"/>
    <w:rsid w:val="00E86FB3"/>
    <w:rsid w:val="00E87821"/>
    <w:rsid w:val="00E87C02"/>
    <w:rsid w:val="00E87C19"/>
    <w:rsid w:val="00E87FF8"/>
    <w:rsid w:val="00E901F6"/>
    <w:rsid w:val="00E90906"/>
    <w:rsid w:val="00E90B70"/>
    <w:rsid w:val="00E90C05"/>
    <w:rsid w:val="00E910BC"/>
    <w:rsid w:val="00E91690"/>
    <w:rsid w:val="00E91A32"/>
    <w:rsid w:val="00E91CF5"/>
    <w:rsid w:val="00E91DCB"/>
    <w:rsid w:val="00E91F70"/>
    <w:rsid w:val="00E91FAC"/>
    <w:rsid w:val="00E91FE9"/>
    <w:rsid w:val="00E9233B"/>
    <w:rsid w:val="00E9269F"/>
    <w:rsid w:val="00E927C5"/>
    <w:rsid w:val="00E94114"/>
    <w:rsid w:val="00E94197"/>
    <w:rsid w:val="00E943E3"/>
    <w:rsid w:val="00E94829"/>
    <w:rsid w:val="00E94D5E"/>
    <w:rsid w:val="00E95108"/>
    <w:rsid w:val="00E9602F"/>
    <w:rsid w:val="00E961C2"/>
    <w:rsid w:val="00E96BF1"/>
    <w:rsid w:val="00E977C4"/>
    <w:rsid w:val="00E97978"/>
    <w:rsid w:val="00E97BEE"/>
    <w:rsid w:val="00E97E0F"/>
    <w:rsid w:val="00EA01FB"/>
    <w:rsid w:val="00EA05E7"/>
    <w:rsid w:val="00EA071E"/>
    <w:rsid w:val="00EA095C"/>
    <w:rsid w:val="00EA0B8E"/>
    <w:rsid w:val="00EA0E64"/>
    <w:rsid w:val="00EA0F46"/>
    <w:rsid w:val="00EA165C"/>
    <w:rsid w:val="00EA1CD4"/>
    <w:rsid w:val="00EA2457"/>
    <w:rsid w:val="00EA257D"/>
    <w:rsid w:val="00EA27C4"/>
    <w:rsid w:val="00EA27D9"/>
    <w:rsid w:val="00EA28BB"/>
    <w:rsid w:val="00EA2F13"/>
    <w:rsid w:val="00EA2F62"/>
    <w:rsid w:val="00EA32C6"/>
    <w:rsid w:val="00EA3363"/>
    <w:rsid w:val="00EA36AA"/>
    <w:rsid w:val="00EA39A2"/>
    <w:rsid w:val="00EA3A4B"/>
    <w:rsid w:val="00EA3AC7"/>
    <w:rsid w:val="00EA3E2F"/>
    <w:rsid w:val="00EA4212"/>
    <w:rsid w:val="00EA4EFD"/>
    <w:rsid w:val="00EA690C"/>
    <w:rsid w:val="00EA6974"/>
    <w:rsid w:val="00EA6BBC"/>
    <w:rsid w:val="00EA6CF7"/>
    <w:rsid w:val="00EA7081"/>
    <w:rsid w:val="00EA7968"/>
    <w:rsid w:val="00EA79BC"/>
    <w:rsid w:val="00EB000D"/>
    <w:rsid w:val="00EB006E"/>
    <w:rsid w:val="00EB0643"/>
    <w:rsid w:val="00EB0C7A"/>
    <w:rsid w:val="00EB1C04"/>
    <w:rsid w:val="00EB1CC3"/>
    <w:rsid w:val="00EB1CF2"/>
    <w:rsid w:val="00EB1DC1"/>
    <w:rsid w:val="00EB1EAC"/>
    <w:rsid w:val="00EB2353"/>
    <w:rsid w:val="00EB23EB"/>
    <w:rsid w:val="00EB2521"/>
    <w:rsid w:val="00EB2D96"/>
    <w:rsid w:val="00EB2DB0"/>
    <w:rsid w:val="00EB316B"/>
    <w:rsid w:val="00EB3318"/>
    <w:rsid w:val="00EB47D2"/>
    <w:rsid w:val="00EB4BED"/>
    <w:rsid w:val="00EB54CA"/>
    <w:rsid w:val="00EB5B7B"/>
    <w:rsid w:val="00EB5FC5"/>
    <w:rsid w:val="00EB5FF0"/>
    <w:rsid w:val="00EB615A"/>
    <w:rsid w:val="00EB63E1"/>
    <w:rsid w:val="00EB6AB7"/>
    <w:rsid w:val="00EB6DFA"/>
    <w:rsid w:val="00EB6ECD"/>
    <w:rsid w:val="00EB7051"/>
    <w:rsid w:val="00EB7697"/>
    <w:rsid w:val="00EB7776"/>
    <w:rsid w:val="00EB7BA8"/>
    <w:rsid w:val="00EC022E"/>
    <w:rsid w:val="00EC04C7"/>
    <w:rsid w:val="00EC08BE"/>
    <w:rsid w:val="00EC10D1"/>
    <w:rsid w:val="00EC1608"/>
    <w:rsid w:val="00EC1A2F"/>
    <w:rsid w:val="00EC22C2"/>
    <w:rsid w:val="00EC2450"/>
    <w:rsid w:val="00EC26B0"/>
    <w:rsid w:val="00EC3154"/>
    <w:rsid w:val="00EC320F"/>
    <w:rsid w:val="00EC3CFE"/>
    <w:rsid w:val="00EC4115"/>
    <w:rsid w:val="00EC46A0"/>
    <w:rsid w:val="00EC54F3"/>
    <w:rsid w:val="00EC5954"/>
    <w:rsid w:val="00EC5D97"/>
    <w:rsid w:val="00EC5E9C"/>
    <w:rsid w:val="00EC6784"/>
    <w:rsid w:val="00EC6981"/>
    <w:rsid w:val="00EC6B78"/>
    <w:rsid w:val="00EC705B"/>
    <w:rsid w:val="00EC7509"/>
    <w:rsid w:val="00ED0515"/>
    <w:rsid w:val="00ED0FDD"/>
    <w:rsid w:val="00ED1493"/>
    <w:rsid w:val="00ED15A5"/>
    <w:rsid w:val="00ED178C"/>
    <w:rsid w:val="00ED180B"/>
    <w:rsid w:val="00ED1A77"/>
    <w:rsid w:val="00ED2411"/>
    <w:rsid w:val="00ED2614"/>
    <w:rsid w:val="00ED2D88"/>
    <w:rsid w:val="00ED302A"/>
    <w:rsid w:val="00ED36FD"/>
    <w:rsid w:val="00ED40C3"/>
    <w:rsid w:val="00ED4122"/>
    <w:rsid w:val="00ED44DE"/>
    <w:rsid w:val="00ED4698"/>
    <w:rsid w:val="00ED47EF"/>
    <w:rsid w:val="00ED4D6D"/>
    <w:rsid w:val="00ED4FCB"/>
    <w:rsid w:val="00ED54B1"/>
    <w:rsid w:val="00ED562A"/>
    <w:rsid w:val="00ED567C"/>
    <w:rsid w:val="00ED5CF3"/>
    <w:rsid w:val="00ED5EB9"/>
    <w:rsid w:val="00ED6443"/>
    <w:rsid w:val="00ED6DD4"/>
    <w:rsid w:val="00ED6EB4"/>
    <w:rsid w:val="00ED7189"/>
    <w:rsid w:val="00ED7682"/>
    <w:rsid w:val="00ED76E3"/>
    <w:rsid w:val="00ED782E"/>
    <w:rsid w:val="00ED7E1A"/>
    <w:rsid w:val="00EE08B8"/>
    <w:rsid w:val="00EE0905"/>
    <w:rsid w:val="00EE17DF"/>
    <w:rsid w:val="00EE22B5"/>
    <w:rsid w:val="00EE230A"/>
    <w:rsid w:val="00EE2BF0"/>
    <w:rsid w:val="00EE2C01"/>
    <w:rsid w:val="00EE2CA2"/>
    <w:rsid w:val="00EE2F93"/>
    <w:rsid w:val="00EE35C9"/>
    <w:rsid w:val="00EE566A"/>
    <w:rsid w:val="00EE56AD"/>
    <w:rsid w:val="00EE5A78"/>
    <w:rsid w:val="00EE607D"/>
    <w:rsid w:val="00EE6287"/>
    <w:rsid w:val="00EE6365"/>
    <w:rsid w:val="00EE6B11"/>
    <w:rsid w:val="00EE6DE8"/>
    <w:rsid w:val="00EE6FBF"/>
    <w:rsid w:val="00EE7473"/>
    <w:rsid w:val="00EE79DA"/>
    <w:rsid w:val="00EF07C0"/>
    <w:rsid w:val="00EF0944"/>
    <w:rsid w:val="00EF0A84"/>
    <w:rsid w:val="00EF0B11"/>
    <w:rsid w:val="00EF0B37"/>
    <w:rsid w:val="00EF0C45"/>
    <w:rsid w:val="00EF0E82"/>
    <w:rsid w:val="00EF0EAB"/>
    <w:rsid w:val="00EF0F7C"/>
    <w:rsid w:val="00EF13FB"/>
    <w:rsid w:val="00EF1918"/>
    <w:rsid w:val="00EF1C23"/>
    <w:rsid w:val="00EF2372"/>
    <w:rsid w:val="00EF26CF"/>
    <w:rsid w:val="00EF2C98"/>
    <w:rsid w:val="00EF2FAF"/>
    <w:rsid w:val="00EF3A1B"/>
    <w:rsid w:val="00EF42DF"/>
    <w:rsid w:val="00EF4352"/>
    <w:rsid w:val="00EF5744"/>
    <w:rsid w:val="00EF6048"/>
    <w:rsid w:val="00EF6092"/>
    <w:rsid w:val="00EF654B"/>
    <w:rsid w:val="00EF6804"/>
    <w:rsid w:val="00EF6865"/>
    <w:rsid w:val="00EF6AFF"/>
    <w:rsid w:val="00EF6B4D"/>
    <w:rsid w:val="00EF6BBE"/>
    <w:rsid w:val="00EF6CBD"/>
    <w:rsid w:val="00EF7061"/>
    <w:rsid w:val="00EF706F"/>
    <w:rsid w:val="00EF7104"/>
    <w:rsid w:val="00EF74B7"/>
    <w:rsid w:val="00EF7612"/>
    <w:rsid w:val="00EF79DA"/>
    <w:rsid w:val="00EF7EDA"/>
    <w:rsid w:val="00F0000E"/>
    <w:rsid w:val="00F00013"/>
    <w:rsid w:val="00F001E6"/>
    <w:rsid w:val="00F002AE"/>
    <w:rsid w:val="00F00354"/>
    <w:rsid w:val="00F00877"/>
    <w:rsid w:val="00F00DCE"/>
    <w:rsid w:val="00F01019"/>
    <w:rsid w:val="00F012E8"/>
    <w:rsid w:val="00F014EF"/>
    <w:rsid w:val="00F016A6"/>
    <w:rsid w:val="00F0241B"/>
    <w:rsid w:val="00F02932"/>
    <w:rsid w:val="00F029D7"/>
    <w:rsid w:val="00F02A15"/>
    <w:rsid w:val="00F0374C"/>
    <w:rsid w:val="00F03A2C"/>
    <w:rsid w:val="00F03A64"/>
    <w:rsid w:val="00F03C9C"/>
    <w:rsid w:val="00F04486"/>
    <w:rsid w:val="00F04750"/>
    <w:rsid w:val="00F048F2"/>
    <w:rsid w:val="00F04943"/>
    <w:rsid w:val="00F051AC"/>
    <w:rsid w:val="00F05429"/>
    <w:rsid w:val="00F0551D"/>
    <w:rsid w:val="00F057CF"/>
    <w:rsid w:val="00F05ACD"/>
    <w:rsid w:val="00F05B84"/>
    <w:rsid w:val="00F05E66"/>
    <w:rsid w:val="00F05F20"/>
    <w:rsid w:val="00F05F5A"/>
    <w:rsid w:val="00F062A6"/>
    <w:rsid w:val="00F063CD"/>
    <w:rsid w:val="00F0676E"/>
    <w:rsid w:val="00F06BD1"/>
    <w:rsid w:val="00F06EBC"/>
    <w:rsid w:val="00F0700D"/>
    <w:rsid w:val="00F07195"/>
    <w:rsid w:val="00F0768E"/>
    <w:rsid w:val="00F07729"/>
    <w:rsid w:val="00F07B0D"/>
    <w:rsid w:val="00F07F64"/>
    <w:rsid w:val="00F10376"/>
    <w:rsid w:val="00F10533"/>
    <w:rsid w:val="00F10D99"/>
    <w:rsid w:val="00F10E7B"/>
    <w:rsid w:val="00F10EF5"/>
    <w:rsid w:val="00F10F78"/>
    <w:rsid w:val="00F11791"/>
    <w:rsid w:val="00F11C7D"/>
    <w:rsid w:val="00F11D29"/>
    <w:rsid w:val="00F11F94"/>
    <w:rsid w:val="00F1235B"/>
    <w:rsid w:val="00F124FB"/>
    <w:rsid w:val="00F12528"/>
    <w:rsid w:val="00F12973"/>
    <w:rsid w:val="00F12EE2"/>
    <w:rsid w:val="00F133B1"/>
    <w:rsid w:val="00F13624"/>
    <w:rsid w:val="00F139AB"/>
    <w:rsid w:val="00F13A35"/>
    <w:rsid w:val="00F13A7D"/>
    <w:rsid w:val="00F13CD1"/>
    <w:rsid w:val="00F13DE7"/>
    <w:rsid w:val="00F145B2"/>
    <w:rsid w:val="00F146C5"/>
    <w:rsid w:val="00F14854"/>
    <w:rsid w:val="00F14E9A"/>
    <w:rsid w:val="00F15A93"/>
    <w:rsid w:val="00F15E3C"/>
    <w:rsid w:val="00F15F05"/>
    <w:rsid w:val="00F16144"/>
    <w:rsid w:val="00F1615C"/>
    <w:rsid w:val="00F1729A"/>
    <w:rsid w:val="00F1733A"/>
    <w:rsid w:val="00F17B33"/>
    <w:rsid w:val="00F205B7"/>
    <w:rsid w:val="00F20937"/>
    <w:rsid w:val="00F21125"/>
    <w:rsid w:val="00F2150A"/>
    <w:rsid w:val="00F2168B"/>
    <w:rsid w:val="00F21724"/>
    <w:rsid w:val="00F21AB1"/>
    <w:rsid w:val="00F21BA5"/>
    <w:rsid w:val="00F21BEC"/>
    <w:rsid w:val="00F223C2"/>
    <w:rsid w:val="00F2290B"/>
    <w:rsid w:val="00F22E90"/>
    <w:rsid w:val="00F23147"/>
    <w:rsid w:val="00F234F2"/>
    <w:rsid w:val="00F23549"/>
    <w:rsid w:val="00F239DA"/>
    <w:rsid w:val="00F23AA5"/>
    <w:rsid w:val="00F23D05"/>
    <w:rsid w:val="00F23E06"/>
    <w:rsid w:val="00F23FEE"/>
    <w:rsid w:val="00F24623"/>
    <w:rsid w:val="00F24F0B"/>
    <w:rsid w:val="00F258BB"/>
    <w:rsid w:val="00F265A0"/>
    <w:rsid w:val="00F26952"/>
    <w:rsid w:val="00F26F1A"/>
    <w:rsid w:val="00F26F4E"/>
    <w:rsid w:val="00F27105"/>
    <w:rsid w:val="00F271B7"/>
    <w:rsid w:val="00F273D3"/>
    <w:rsid w:val="00F27537"/>
    <w:rsid w:val="00F27615"/>
    <w:rsid w:val="00F2763E"/>
    <w:rsid w:val="00F27B09"/>
    <w:rsid w:val="00F30061"/>
    <w:rsid w:val="00F30EEF"/>
    <w:rsid w:val="00F31072"/>
    <w:rsid w:val="00F3121F"/>
    <w:rsid w:val="00F31325"/>
    <w:rsid w:val="00F315B8"/>
    <w:rsid w:val="00F31A53"/>
    <w:rsid w:val="00F31E6B"/>
    <w:rsid w:val="00F31E7A"/>
    <w:rsid w:val="00F322F1"/>
    <w:rsid w:val="00F3294D"/>
    <w:rsid w:val="00F32DFA"/>
    <w:rsid w:val="00F32FDE"/>
    <w:rsid w:val="00F33204"/>
    <w:rsid w:val="00F3326D"/>
    <w:rsid w:val="00F336C6"/>
    <w:rsid w:val="00F3376C"/>
    <w:rsid w:val="00F33A2F"/>
    <w:rsid w:val="00F33A9C"/>
    <w:rsid w:val="00F3430E"/>
    <w:rsid w:val="00F34CEF"/>
    <w:rsid w:val="00F35254"/>
    <w:rsid w:val="00F3582C"/>
    <w:rsid w:val="00F3585C"/>
    <w:rsid w:val="00F358B7"/>
    <w:rsid w:val="00F35E48"/>
    <w:rsid w:val="00F36711"/>
    <w:rsid w:val="00F36846"/>
    <w:rsid w:val="00F372C3"/>
    <w:rsid w:val="00F37691"/>
    <w:rsid w:val="00F378F0"/>
    <w:rsid w:val="00F37FBA"/>
    <w:rsid w:val="00F40149"/>
    <w:rsid w:val="00F40CAB"/>
    <w:rsid w:val="00F40D71"/>
    <w:rsid w:val="00F40F20"/>
    <w:rsid w:val="00F40F34"/>
    <w:rsid w:val="00F4173D"/>
    <w:rsid w:val="00F41D22"/>
    <w:rsid w:val="00F4219B"/>
    <w:rsid w:val="00F42784"/>
    <w:rsid w:val="00F428E6"/>
    <w:rsid w:val="00F42F6D"/>
    <w:rsid w:val="00F431E0"/>
    <w:rsid w:val="00F438C7"/>
    <w:rsid w:val="00F43D0D"/>
    <w:rsid w:val="00F43D94"/>
    <w:rsid w:val="00F4410C"/>
    <w:rsid w:val="00F44363"/>
    <w:rsid w:val="00F44703"/>
    <w:rsid w:val="00F452A0"/>
    <w:rsid w:val="00F454F0"/>
    <w:rsid w:val="00F459BA"/>
    <w:rsid w:val="00F460F4"/>
    <w:rsid w:val="00F461F4"/>
    <w:rsid w:val="00F468A9"/>
    <w:rsid w:val="00F46D45"/>
    <w:rsid w:val="00F46EEF"/>
    <w:rsid w:val="00F46FA6"/>
    <w:rsid w:val="00F47070"/>
    <w:rsid w:val="00F470DC"/>
    <w:rsid w:val="00F47809"/>
    <w:rsid w:val="00F4786F"/>
    <w:rsid w:val="00F47D54"/>
    <w:rsid w:val="00F5034C"/>
    <w:rsid w:val="00F50474"/>
    <w:rsid w:val="00F506D5"/>
    <w:rsid w:val="00F506DB"/>
    <w:rsid w:val="00F50965"/>
    <w:rsid w:val="00F50C31"/>
    <w:rsid w:val="00F514B6"/>
    <w:rsid w:val="00F51607"/>
    <w:rsid w:val="00F51811"/>
    <w:rsid w:val="00F51DCD"/>
    <w:rsid w:val="00F51F3A"/>
    <w:rsid w:val="00F534AB"/>
    <w:rsid w:val="00F53C5E"/>
    <w:rsid w:val="00F53E06"/>
    <w:rsid w:val="00F547F4"/>
    <w:rsid w:val="00F54937"/>
    <w:rsid w:val="00F54D8C"/>
    <w:rsid w:val="00F551EE"/>
    <w:rsid w:val="00F5543B"/>
    <w:rsid w:val="00F5571E"/>
    <w:rsid w:val="00F558BE"/>
    <w:rsid w:val="00F559AA"/>
    <w:rsid w:val="00F55A02"/>
    <w:rsid w:val="00F55BAE"/>
    <w:rsid w:val="00F5642B"/>
    <w:rsid w:val="00F56874"/>
    <w:rsid w:val="00F569CF"/>
    <w:rsid w:val="00F57281"/>
    <w:rsid w:val="00F57FE1"/>
    <w:rsid w:val="00F60B83"/>
    <w:rsid w:val="00F60F7A"/>
    <w:rsid w:val="00F61011"/>
    <w:rsid w:val="00F61365"/>
    <w:rsid w:val="00F61F43"/>
    <w:rsid w:val="00F61F60"/>
    <w:rsid w:val="00F62DE3"/>
    <w:rsid w:val="00F63114"/>
    <w:rsid w:val="00F635B1"/>
    <w:rsid w:val="00F63603"/>
    <w:rsid w:val="00F64561"/>
    <w:rsid w:val="00F6462E"/>
    <w:rsid w:val="00F64A10"/>
    <w:rsid w:val="00F64C62"/>
    <w:rsid w:val="00F64CA0"/>
    <w:rsid w:val="00F65091"/>
    <w:rsid w:val="00F656FE"/>
    <w:rsid w:val="00F6575D"/>
    <w:rsid w:val="00F65B0D"/>
    <w:rsid w:val="00F65E0A"/>
    <w:rsid w:val="00F6631D"/>
    <w:rsid w:val="00F66B54"/>
    <w:rsid w:val="00F66E64"/>
    <w:rsid w:val="00F6704D"/>
    <w:rsid w:val="00F670F5"/>
    <w:rsid w:val="00F700A7"/>
    <w:rsid w:val="00F703ED"/>
    <w:rsid w:val="00F707D7"/>
    <w:rsid w:val="00F70844"/>
    <w:rsid w:val="00F70C01"/>
    <w:rsid w:val="00F70D18"/>
    <w:rsid w:val="00F713A1"/>
    <w:rsid w:val="00F7174C"/>
    <w:rsid w:val="00F7179C"/>
    <w:rsid w:val="00F71AF2"/>
    <w:rsid w:val="00F71B7D"/>
    <w:rsid w:val="00F71EFB"/>
    <w:rsid w:val="00F720D6"/>
    <w:rsid w:val="00F721B6"/>
    <w:rsid w:val="00F724F7"/>
    <w:rsid w:val="00F726D0"/>
    <w:rsid w:val="00F72776"/>
    <w:rsid w:val="00F72B48"/>
    <w:rsid w:val="00F73377"/>
    <w:rsid w:val="00F73CD4"/>
    <w:rsid w:val="00F743F7"/>
    <w:rsid w:val="00F744F7"/>
    <w:rsid w:val="00F7497B"/>
    <w:rsid w:val="00F74C42"/>
    <w:rsid w:val="00F74EF0"/>
    <w:rsid w:val="00F74F49"/>
    <w:rsid w:val="00F7500F"/>
    <w:rsid w:val="00F75069"/>
    <w:rsid w:val="00F750B4"/>
    <w:rsid w:val="00F752A5"/>
    <w:rsid w:val="00F75469"/>
    <w:rsid w:val="00F75AE9"/>
    <w:rsid w:val="00F75F7E"/>
    <w:rsid w:val="00F76592"/>
    <w:rsid w:val="00F76616"/>
    <w:rsid w:val="00F767DC"/>
    <w:rsid w:val="00F76EB9"/>
    <w:rsid w:val="00F77822"/>
    <w:rsid w:val="00F77F85"/>
    <w:rsid w:val="00F800BF"/>
    <w:rsid w:val="00F8052A"/>
    <w:rsid w:val="00F80BB4"/>
    <w:rsid w:val="00F80BB8"/>
    <w:rsid w:val="00F8113D"/>
    <w:rsid w:val="00F81656"/>
    <w:rsid w:val="00F81782"/>
    <w:rsid w:val="00F81A2A"/>
    <w:rsid w:val="00F82329"/>
    <w:rsid w:val="00F824B5"/>
    <w:rsid w:val="00F82814"/>
    <w:rsid w:val="00F835B5"/>
    <w:rsid w:val="00F83A95"/>
    <w:rsid w:val="00F83BEE"/>
    <w:rsid w:val="00F83CAC"/>
    <w:rsid w:val="00F84058"/>
    <w:rsid w:val="00F8462D"/>
    <w:rsid w:val="00F84A97"/>
    <w:rsid w:val="00F84C56"/>
    <w:rsid w:val="00F84D7B"/>
    <w:rsid w:val="00F85244"/>
    <w:rsid w:val="00F85346"/>
    <w:rsid w:val="00F86091"/>
    <w:rsid w:val="00F86149"/>
    <w:rsid w:val="00F8630C"/>
    <w:rsid w:val="00F864A6"/>
    <w:rsid w:val="00F86AE2"/>
    <w:rsid w:val="00F87496"/>
    <w:rsid w:val="00F876F1"/>
    <w:rsid w:val="00F87CBE"/>
    <w:rsid w:val="00F900D2"/>
    <w:rsid w:val="00F900E6"/>
    <w:rsid w:val="00F90237"/>
    <w:rsid w:val="00F903A3"/>
    <w:rsid w:val="00F9049C"/>
    <w:rsid w:val="00F90720"/>
    <w:rsid w:val="00F90945"/>
    <w:rsid w:val="00F90B57"/>
    <w:rsid w:val="00F912B4"/>
    <w:rsid w:val="00F912EA"/>
    <w:rsid w:val="00F91658"/>
    <w:rsid w:val="00F9179D"/>
    <w:rsid w:val="00F922D1"/>
    <w:rsid w:val="00F92565"/>
    <w:rsid w:val="00F9257E"/>
    <w:rsid w:val="00F92DD0"/>
    <w:rsid w:val="00F9365E"/>
    <w:rsid w:val="00F93758"/>
    <w:rsid w:val="00F93AF2"/>
    <w:rsid w:val="00F93F2F"/>
    <w:rsid w:val="00F942BA"/>
    <w:rsid w:val="00F942F4"/>
    <w:rsid w:val="00F94AEC"/>
    <w:rsid w:val="00F94EB3"/>
    <w:rsid w:val="00F94EF5"/>
    <w:rsid w:val="00F94FEE"/>
    <w:rsid w:val="00F95063"/>
    <w:rsid w:val="00F95376"/>
    <w:rsid w:val="00F957AA"/>
    <w:rsid w:val="00F95CE8"/>
    <w:rsid w:val="00F96F38"/>
    <w:rsid w:val="00F974A0"/>
    <w:rsid w:val="00F977CC"/>
    <w:rsid w:val="00F97C6E"/>
    <w:rsid w:val="00FA00E7"/>
    <w:rsid w:val="00FA0725"/>
    <w:rsid w:val="00FA0872"/>
    <w:rsid w:val="00FA0DBF"/>
    <w:rsid w:val="00FA0F78"/>
    <w:rsid w:val="00FA1011"/>
    <w:rsid w:val="00FA1748"/>
    <w:rsid w:val="00FA17B4"/>
    <w:rsid w:val="00FA18EA"/>
    <w:rsid w:val="00FA2162"/>
    <w:rsid w:val="00FA21D8"/>
    <w:rsid w:val="00FA265F"/>
    <w:rsid w:val="00FA29D4"/>
    <w:rsid w:val="00FA2AEC"/>
    <w:rsid w:val="00FA2B0C"/>
    <w:rsid w:val="00FA2DD7"/>
    <w:rsid w:val="00FA2DFC"/>
    <w:rsid w:val="00FA3234"/>
    <w:rsid w:val="00FA368D"/>
    <w:rsid w:val="00FA3CAD"/>
    <w:rsid w:val="00FA3F61"/>
    <w:rsid w:val="00FA3FBA"/>
    <w:rsid w:val="00FA444A"/>
    <w:rsid w:val="00FA4881"/>
    <w:rsid w:val="00FA4BD1"/>
    <w:rsid w:val="00FA4D5A"/>
    <w:rsid w:val="00FA56A4"/>
    <w:rsid w:val="00FA5773"/>
    <w:rsid w:val="00FA5CFD"/>
    <w:rsid w:val="00FA78E9"/>
    <w:rsid w:val="00FA790B"/>
    <w:rsid w:val="00FA7AF1"/>
    <w:rsid w:val="00FA7C74"/>
    <w:rsid w:val="00FB029C"/>
    <w:rsid w:val="00FB02B5"/>
    <w:rsid w:val="00FB04E9"/>
    <w:rsid w:val="00FB05A9"/>
    <w:rsid w:val="00FB0A38"/>
    <w:rsid w:val="00FB14A0"/>
    <w:rsid w:val="00FB17F6"/>
    <w:rsid w:val="00FB1C69"/>
    <w:rsid w:val="00FB1E7D"/>
    <w:rsid w:val="00FB1F51"/>
    <w:rsid w:val="00FB22DC"/>
    <w:rsid w:val="00FB2368"/>
    <w:rsid w:val="00FB2B39"/>
    <w:rsid w:val="00FB310B"/>
    <w:rsid w:val="00FB3F3A"/>
    <w:rsid w:val="00FB46CB"/>
    <w:rsid w:val="00FB4BCD"/>
    <w:rsid w:val="00FB4D09"/>
    <w:rsid w:val="00FB4E18"/>
    <w:rsid w:val="00FB4EFE"/>
    <w:rsid w:val="00FB505F"/>
    <w:rsid w:val="00FB5220"/>
    <w:rsid w:val="00FB5A8C"/>
    <w:rsid w:val="00FB5D2A"/>
    <w:rsid w:val="00FB694B"/>
    <w:rsid w:val="00FB6E5F"/>
    <w:rsid w:val="00FB74CA"/>
    <w:rsid w:val="00FB759B"/>
    <w:rsid w:val="00FB75BF"/>
    <w:rsid w:val="00FB7708"/>
    <w:rsid w:val="00FB7E58"/>
    <w:rsid w:val="00FC00BD"/>
    <w:rsid w:val="00FC0605"/>
    <w:rsid w:val="00FC0AE6"/>
    <w:rsid w:val="00FC0BAF"/>
    <w:rsid w:val="00FC0D43"/>
    <w:rsid w:val="00FC0D6C"/>
    <w:rsid w:val="00FC2208"/>
    <w:rsid w:val="00FC26F0"/>
    <w:rsid w:val="00FC2906"/>
    <w:rsid w:val="00FC2CFC"/>
    <w:rsid w:val="00FC3107"/>
    <w:rsid w:val="00FC33F1"/>
    <w:rsid w:val="00FC3DCE"/>
    <w:rsid w:val="00FC3F66"/>
    <w:rsid w:val="00FC4B18"/>
    <w:rsid w:val="00FC4C08"/>
    <w:rsid w:val="00FC4E22"/>
    <w:rsid w:val="00FC4E66"/>
    <w:rsid w:val="00FC51CA"/>
    <w:rsid w:val="00FC54B9"/>
    <w:rsid w:val="00FC58DB"/>
    <w:rsid w:val="00FC5BDF"/>
    <w:rsid w:val="00FC5CF0"/>
    <w:rsid w:val="00FC5D4B"/>
    <w:rsid w:val="00FC5EAC"/>
    <w:rsid w:val="00FC600B"/>
    <w:rsid w:val="00FC6105"/>
    <w:rsid w:val="00FC62BB"/>
    <w:rsid w:val="00FC63CB"/>
    <w:rsid w:val="00FC68D5"/>
    <w:rsid w:val="00FC6F5B"/>
    <w:rsid w:val="00FC6FEF"/>
    <w:rsid w:val="00FC7006"/>
    <w:rsid w:val="00FC7130"/>
    <w:rsid w:val="00FC7465"/>
    <w:rsid w:val="00FC75D5"/>
    <w:rsid w:val="00FC7848"/>
    <w:rsid w:val="00FC785E"/>
    <w:rsid w:val="00FC7F31"/>
    <w:rsid w:val="00FD071D"/>
    <w:rsid w:val="00FD0C8C"/>
    <w:rsid w:val="00FD0E36"/>
    <w:rsid w:val="00FD1334"/>
    <w:rsid w:val="00FD1C67"/>
    <w:rsid w:val="00FD1DE5"/>
    <w:rsid w:val="00FD1F99"/>
    <w:rsid w:val="00FD20E8"/>
    <w:rsid w:val="00FD2627"/>
    <w:rsid w:val="00FD2707"/>
    <w:rsid w:val="00FD29E2"/>
    <w:rsid w:val="00FD2D22"/>
    <w:rsid w:val="00FD2DD5"/>
    <w:rsid w:val="00FD320C"/>
    <w:rsid w:val="00FD331B"/>
    <w:rsid w:val="00FD3C0C"/>
    <w:rsid w:val="00FD50C4"/>
    <w:rsid w:val="00FD529A"/>
    <w:rsid w:val="00FD554C"/>
    <w:rsid w:val="00FD5CC1"/>
    <w:rsid w:val="00FD621F"/>
    <w:rsid w:val="00FD643B"/>
    <w:rsid w:val="00FD6477"/>
    <w:rsid w:val="00FD68AE"/>
    <w:rsid w:val="00FD6A20"/>
    <w:rsid w:val="00FD7296"/>
    <w:rsid w:val="00FD7619"/>
    <w:rsid w:val="00FD76F8"/>
    <w:rsid w:val="00FD78B2"/>
    <w:rsid w:val="00FD7AB7"/>
    <w:rsid w:val="00FD7AE8"/>
    <w:rsid w:val="00FD7CA4"/>
    <w:rsid w:val="00FE07B4"/>
    <w:rsid w:val="00FE0BA6"/>
    <w:rsid w:val="00FE10A2"/>
    <w:rsid w:val="00FE1299"/>
    <w:rsid w:val="00FE144C"/>
    <w:rsid w:val="00FE1593"/>
    <w:rsid w:val="00FE1C7C"/>
    <w:rsid w:val="00FE2117"/>
    <w:rsid w:val="00FE230A"/>
    <w:rsid w:val="00FE25AA"/>
    <w:rsid w:val="00FE28BC"/>
    <w:rsid w:val="00FE2911"/>
    <w:rsid w:val="00FE3816"/>
    <w:rsid w:val="00FE3CC9"/>
    <w:rsid w:val="00FE420C"/>
    <w:rsid w:val="00FE4523"/>
    <w:rsid w:val="00FE466B"/>
    <w:rsid w:val="00FE47D8"/>
    <w:rsid w:val="00FE4B71"/>
    <w:rsid w:val="00FE4D7F"/>
    <w:rsid w:val="00FE5394"/>
    <w:rsid w:val="00FE5592"/>
    <w:rsid w:val="00FE5800"/>
    <w:rsid w:val="00FE6219"/>
    <w:rsid w:val="00FE67C0"/>
    <w:rsid w:val="00FE7675"/>
    <w:rsid w:val="00FE7B05"/>
    <w:rsid w:val="00FE7FFC"/>
    <w:rsid w:val="00FF04DE"/>
    <w:rsid w:val="00FF092D"/>
    <w:rsid w:val="00FF0DB9"/>
    <w:rsid w:val="00FF0FCF"/>
    <w:rsid w:val="00FF1203"/>
    <w:rsid w:val="00FF12C2"/>
    <w:rsid w:val="00FF1B6E"/>
    <w:rsid w:val="00FF1D99"/>
    <w:rsid w:val="00FF2578"/>
    <w:rsid w:val="00FF2790"/>
    <w:rsid w:val="00FF2B25"/>
    <w:rsid w:val="00FF3DA9"/>
    <w:rsid w:val="00FF438F"/>
    <w:rsid w:val="00FF43A1"/>
    <w:rsid w:val="00FF5579"/>
    <w:rsid w:val="00FF60AC"/>
    <w:rsid w:val="00FF6133"/>
    <w:rsid w:val="00FF6347"/>
    <w:rsid w:val="00FF6374"/>
    <w:rsid w:val="00FF6987"/>
    <w:rsid w:val="00FF6989"/>
    <w:rsid w:val="00FF6BBE"/>
    <w:rsid w:val="00FF746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E05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iPriority="0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uiPriority="0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locked="1" w:semiHidden="1" w:unhideWhenUsed="1"/>
    <w:lsdException w:name="HTML Address" w:semiHidden="1" w:uiPriority="0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semiHidden="1" w:uiPriority="0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3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21D8"/>
    <w:pPr>
      <w:spacing w:before="120" w:after="120"/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25C3"/>
    <w:pPr>
      <w:keepLines/>
      <w:numPr>
        <w:numId w:val="3"/>
      </w:numPr>
      <w:spacing w:before="240" w:after="240"/>
      <w:outlineLvl w:val="0"/>
    </w:pPr>
    <w:rPr>
      <w:b/>
      <w:sz w:val="32"/>
    </w:rPr>
  </w:style>
  <w:style w:type="paragraph" w:styleId="Nadpis2">
    <w:name w:val="heading 2"/>
    <w:basedOn w:val="Normln"/>
    <w:next w:val="Normln"/>
    <w:link w:val="Nadpis2Char"/>
    <w:qFormat/>
    <w:rsid w:val="00CF781E"/>
    <w:pPr>
      <w:keepLines/>
      <w:numPr>
        <w:ilvl w:val="1"/>
        <w:numId w:val="3"/>
      </w:numPr>
      <w:tabs>
        <w:tab w:val="left" w:pos="851"/>
      </w:tabs>
      <w:spacing w:before="360" w:after="80" w:line="240" w:lineRule="atLeast"/>
      <w:ind w:left="851" w:hanging="851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B6710A"/>
    <w:pPr>
      <w:keepNext/>
      <w:numPr>
        <w:ilvl w:val="2"/>
        <w:numId w:val="3"/>
      </w:numPr>
      <w:tabs>
        <w:tab w:val="left" w:pos="851"/>
      </w:tabs>
      <w:spacing w:before="240"/>
      <w:outlineLvl w:val="2"/>
    </w:pPr>
    <w:rPr>
      <w:b/>
      <w:sz w:val="26"/>
    </w:rPr>
  </w:style>
  <w:style w:type="paragraph" w:styleId="Nadpis4">
    <w:name w:val="heading 4"/>
    <w:basedOn w:val="Normln"/>
    <w:next w:val="Normln"/>
    <w:link w:val="Nadpis4Char"/>
    <w:rsid w:val="00CF781E"/>
    <w:pPr>
      <w:keepNext/>
      <w:numPr>
        <w:ilvl w:val="3"/>
        <w:numId w:val="3"/>
      </w:numPr>
      <w:tabs>
        <w:tab w:val="left" w:pos="1134"/>
      </w:tabs>
      <w:spacing w:before="240"/>
      <w:ind w:left="1134" w:hanging="1134"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rsid w:val="006517A5"/>
    <w:pPr>
      <w:keepNext/>
      <w:numPr>
        <w:ilvl w:val="4"/>
        <w:numId w:val="3"/>
      </w:numPr>
      <w:tabs>
        <w:tab w:val="num" w:pos="1701"/>
      </w:tabs>
      <w:outlineLvl w:val="4"/>
    </w:pPr>
    <w:rPr>
      <w:b/>
    </w:rPr>
  </w:style>
  <w:style w:type="paragraph" w:styleId="Nadpis6">
    <w:name w:val="heading 6"/>
    <w:basedOn w:val="Normln"/>
    <w:next w:val="Normln"/>
    <w:link w:val="Nadpis6Char"/>
    <w:rsid w:val="006517A5"/>
    <w:pPr>
      <w:numPr>
        <w:ilvl w:val="5"/>
        <w:numId w:val="3"/>
      </w:numPr>
      <w:tabs>
        <w:tab w:val="num" w:pos="1985"/>
      </w:tabs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link w:val="Nadpis7Char"/>
    <w:rsid w:val="006517A5"/>
    <w:pPr>
      <w:numPr>
        <w:ilvl w:val="6"/>
        <w:numId w:val="3"/>
      </w:numPr>
      <w:tabs>
        <w:tab w:val="num" w:pos="2268"/>
      </w:tabs>
      <w:spacing w:before="240"/>
      <w:outlineLvl w:val="6"/>
    </w:pPr>
    <w:rPr>
      <w:b/>
      <w:szCs w:val="24"/>
    </w:rPr>
  </w:style>
  <w:style w:type="paragraph" w:styleId="Nadpis8">
    <w:name w:val="heading 8"/>
    <w:basedOn w:val="Normln"/>
    <w:next w:val="Normln"/>
    <w:link w:val="Nadpis8Char"/>
    <w:rsid w:val="006517A5"/>
    <w:pPr>
      <w:numPr>
        <w:ilvl w:val="7"/>
        <w:numId w:val="3"/>
      </w:numPr>
      <w:tabs>
        <w:tab w:val="num" w:pos="2552"/>
      </w:tabs>
      <w:spacing w:before="240"/>
      <w:outlineLvl w:val="7"/>
    </w:pPr>
    <w:rPr>
      <w:b/>
      <w:iCs/>
      <w:szCs w:val="24"/>
    </w:rPr>
  </w:style>
  <w:style w:type="paragraph" w:styleId="Nadpis9">
    <w:name w:val="heading 9"/>
    <w:basedOn w:val="Normln"/>
    <w:next w:val="Normln"/>
    <w:link w:val="Nadpis9Char"/>
    <w:rsid w:val="006517A5"/>
    <w:pPr>
      <w:numPr>
        <w:ilvl w:val="8"/>
        <w:numId w:val="3"/>
      </w:numPr>
      <w:tabs>
        <w:tab w:val="num" w:pos="360"/>
      </w:tabs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AD25C3"/>
    <w:rPr>
      <w:rFonts w:ascii="Arial" w:hAnsi="Arial"/>
      <w:b/>
      <w:sz w:val="32"/>
    </w:rPr>
  </w:style>
  <w:style w:type="character" w:customStyle="1" w:styleId="Nadpis2Char">
    <w:name w:val="Nadpis 2 Char"/>
    <w:link w:val="Nadpis2"/>
    <w:locked/>
    <w:rsid w:val="00CF781E"/>
    <w:rPr>
      <w:rFonts w:ascii="Arial" w:hAnsi="Arial"/>
      <w:b/>
      <w:sz w:val="28"/>
    </w:rPr>
  </w:style>
  <w:style w:type="character" w:customStyle="1" w:styleId="Nadpis3Char">
    <w:name w:val="Nadpis 3 Char"/>
    <w:link w:val="Nadpis3"/>
    <w:locked/>
    <w:rsid w:val="00B6710A"/>
    <w:rPr>
      <w:rFonts w:ascii="Arial" w:hAnsi="Arial"/>
      <w:b/>
      <w:sz w:val="26"/>
    </w:rPr>
  </w:style>
  <w:style w:type="character" w:customStyle="1" w:styleId="Nadpis4Char">
    <w:name w:val="Nadpis 4 Char"/>
    <w:link w:val="Nadpis4"/>
    <w:locked/>
    <w:rsid w:val="00CF781E"/>
    <w:rPr>
      <w:rFonts w:ascii="Arial" w:hAnsi="Arial"/>
      <w:b/>
      <w:sz w:val="24"/>
    </w:rPr>
  </w:style>
  <w:style w:type="character" w:customStyle="1" w:styleId="Nadpis5Char">
    <w:name w:val="Nadpis 5 Char"/>
    <w:link w:val="Nadpis5"/>
    <w:locked/>
    <w:rsid w:val="008B79A4"/>
    <w:rPr>
      <w:rFonts w:ascii="Arial" w:hAnsi="Arial"/>
      <w:b/>
      <w:sz w:val="22"/>
    </w:rPr>
  </w:style>
  <w:style w:type="character" w:customStyle="1" w:styleId="Nadpis6Char">
    <w:name w:val="Nadpis 6 Char"/>
    <w:link w:val="Nadpis6"/>
    <w:locked/>
    <w:rsid w:val="008B79A4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link w:val="Nadpis7"/>
    <w:locked/>
    <w:rsid w:val="008B79A4"/>
    <w:rPr>
      <w:rFonts w:ascii="Arial" w:hAnsi="Arial"/>
      <w:b/>
      <w:sz w:val="22"/>
      <w:szCs w:val="24"/>
    </w:rPr>
  </w:style>
  <w:style w:type="character" w:customStyle="1" w:styleId="Nadpis8Char">
    <w:name w:val="Nadpis 8 Char"/>
    <w:link w:val="Nadpis8"/>
    <w:locked/>
    <w:rsid w:val="008B79A4"/>
    <w:rPr>
      <w:rFonts w:ascii="Arial" w:hAnsi="Arial"/>
      <w:b/>
      <w:iCs/>
      <w:sz w:val="22"/>
      <w:szCs w:val="24"/>
    </w:rPr>
  </w:style>
  <w:style w:type="character" w:customStyle="1" w:styleId="Nadpis9Char">
    <w:name w:val="Nadpis 9 Char"/>
    <w:link w:val="Nadpis9"/>
    <w:locked/>
    <w:rsid w:val="008B79A4"/>
    <w:rPr>
      <w:rFonts w:ascii="Arial" w:hAnsi="Arial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rsid w:val="00C20EA0"/>
    <w:pPr>
      <w:spacing w:after="0"/>
      <w:ind w:left="284" w:right="567"/>
    </w:pPr>
    <w:rPr>
      <w:b/>
      <w:sz w:val="16"/>
    </w:rPr>
  </w:style>
  <w:style w:type="character" w:customStyle="1" w:styleId="ZhlavChar">
    <w:name w:val="Záhlaví Char"/>
    <w:link w:val="Zhlav"/>
    <w:uiPriority w:val="99"/>
    <w:locked/>
    <w:rsid w:val="00C20EA0"/>
    <w:rPr>
      <w:rFonts w:ascii="Arial" w:hAnsi="Arial" w:cs="Times New Roman"/>
      <w:b/>
      <w:sz w:val="16"/>
    </w:rPr>
  </w:style>
  <w:style w:type="paragraph" w:styleId="Zpat">
    <w:name w:val="footer"/>
    <w:basedOn w:val="Normln"/>
    <w:link w:val="ZpatChar"/>
    <w:uiPriority w:val="99"/>
    <w:rsid w:val="00C20EA0"/>
    <w:pPr>
      <w:spacing w:after="0"/>
      <w:ind w:left="-284"/>
    </w:pPr>
    <w:rPr>
      <w:b/>
      <w:i/>
      <w:sz w:val="16"/>
    </w:rPr>
  </w:style>
  <w:style w:type="character" w:customStyle="1" w:styleId="ZpatChar">
    <w:name w:val="Zápatí Char"/>
    <w:link w:val="Zpat"/>
    <w:uiPriority w:val="99"/>
    <w:locked/>
    <w:rsid w:val="00C20EA0"/>
    <w:rPr>
      <w:rFonts w:ascii="Arial" w:hAnsi="Arial" w:cs="Times New Roman"/>
      <w:b/>
      <w:i/>
      <w:sz w:val="16"/>
    </w:rPr>
  </w:style>
  <w:style w:type="character" w:styleId="slostrnky">
    <w:name w:val="page number"/>
    <w:uiPriority w:val="99"/>
    <w:rsid w:val="004B1E26"/>
    <w:rPr>
      <w:rFonts w:cs="Times New Roman"/>
    </w:rPr>
  </w:style>
  <w:style w:type="character" w:styleId="Hypertextovodkaz">
    <w:name w:val="Hyperlink"/>
    <w:uiPriority w:val="99"/>
    <w:rsid w:val="00C20EA0"/>
    <w:rPr>
      <w:rFonts w:ascii="Arial" w:hAnsi="Arial" w:cs="Times New Roman"/>
      <w:color w:val="0000FF"/>
      <w:sz w:val="22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541AB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41A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autoRedefine/>
    <w:uiPriority w:val="34"/>
    <w:qFormat/>
    <w:rsid w:val="002776D4"/>
    <w:pPr>
      <w:numPr>
        <w:numId w:val="11"/>
      </w:numPr>
      <w:spacing w:before="0" w:after="160" w:line="259" w:lineRule="auto"/>
      <w:contextualSpacing/>
      <w:jc w:val="left"/>
    </w:pPr>
    <w:rPr>
      <w:bCs/>
      <w:sz w:val="20"/>
    </w:rPr>
  </w:style>
  <w:style w:type="paragraph" w:styleId="Obsah1">
    <w:name w:val="toc 1"/>
    <w:basedOn w:val="Normln"/>
    <w:next w:val="Normln"/>
    <w:autoRedefine/>
    <w:uiPriority w:val="39"/>
    <w:locked/>
    <w:rsid w:val="00C6007C"/>
    <w:pPr>
      <w:tabs>
        <w:tab w:val="left" w:pos="440"/>
        <w:tab w:val="right" w:leader="dot" w:pos="9355"/>
      </w:tabs>
      <w:jc w:val="left"/>
    </w:pPr>
    <w:rPr>
      <w:rFonts w:ascii="Calibri" w:hAnsi="Calibri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locked/>
    <w:rsid w:val="000E5482"/>
    <w:pPr>
      <w:spacing w:after="0"/>
      <w:ind w:left="220"/>
      <w:jc w:val="left"/>
    </w:pPr>
    <w:rPr>
      <w:rFonts w:ascii="Calibri" w:hAnsi="Calibri"/>
      <w:smallCaps/>
      <w:sz w:val="20"/>
    </w:rPr>
  </w:style>
  <w:style w:type="paragraph" w:styleId="Obsah3">
    <w:name w:val="toc 3"/>
    <w:basedOn w:val="Normln"/>
    <w:next w:val="Normln"/>
    <w:autoRedefine/>
    <w:uiPriority w:val="39"/>
    <w:locked/>
    <w:rsid w:val="000E5482"/>
    <w:pPr>
      <w:spacing w:after="0"/>
      <w:ind w:left="440"/>
      <w:jc w:val="left"/>
    </w:pPr>
    <w:rPr>
      <w:rFonts w:ascii="Calibri" w:hAnsi="Calibri"/>
      <w:i/>
      <w:iCs/>
      <w:sz w:val="20"/>
    </w:rPr>
  </w:style>
  <w:style w:type="paragraph" w:styleId="Obsah4">
    <w:name w:val="toc 4"/>
    <w:basedOn w:val="Normln"/>
    <w:next w:val="Normln"/>
    <w:autoRedefine/>
    <w:uiPriority w:val="99"/>
    <w:locked/>
    <w:rsid w:val="000E5482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0E5482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0E5482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0E5482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0E5482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0E5482"/>
    <w:pPr>
      <w:spacing w:after="0"/>
      <w:ind w:left="1760"/>
      <w:jc w:val="left"/>
    </w:pPr>
    <w:rPr>
      <w:rFonts w:ascii="Calibri" w:hAnsi="Calibri"/>
      <w:sz w:val="18"/>
      <w:szCs w:val="18"/>
    </w:rPr>
  </w:style>
  <w:style w:type="paragraph" w:styleId="Textpoznpodarou">
    <w:name w:val="footnote text"/>
    <w:aliases w:val="Char Char Char Char"/>
    <w:basedOn w:val="Normln"/>
    <w:link w:val="TextpoznpodarouChar"/>
    <w:uiPriority w:val="99"/>
    <w:rsid w:val="00850422"/>
    <w:pPr>
      <w:spacing w:after="0"/>
    </w:pPr>
    <w:rPr>
      <w:rFonts w:cs="Arial"/>
      <w:sz w:val="20"/>
    </w:rPr>
  </w:style>
  <w:style w:type="character" w:customStyle="1" w:styleId="TextpoznpodarouChar">
    <w:name w:val="Text pozn. pod čarou Char"/>
    <w:aliases w:val="Char Char Char Char Char"/>
    <w:link w:val="Textpoznpodarou"/>
    <w:uiPriority w:val="99"/>
    <w:locked/>
    <w:rsid w:val="00850422"/>
    <w:rPr>
      <w:rFonts w:ascii="Arial" w:hAnsi="Arial" w:cs="Arial"/>
    </w:rPr>
  </w:style>
  <w:style w:type="character" w:styleId="Znakapoznpodarou">
    <w:name w:val="footnote reference"/>
    <w:uiPriority w:val="99"/>
    <w:locked/>
    <w:rsid w:val="00850422"/>
    <w:rPr>
      <w:rFonts w:cs="Times New Roman"/>
      <w:vertAlign w:val="superscript"/>
    </w:rPr>
  </w:style>
  <w:style w:type="table" w:styleId="Mkatabulky">
    <w:name w:val="Table Grid"/>
    <w:basedOn w:val="Normlntabulka"/>
    <w:uiPriority w:val="39"/>
    <w:locked/>
    <w:rsid w:val="000B0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obrzk">
    <w:name w:val="table of figures"/>
    <w:basedOn w:val="Normln"/>
    <w:next w:val="Normln"/>
    <w:uiPriority w:val="99"/>
    <w:rsid w:val="00C20EA0"/>
  </w:style>
  <w:style w:type="paragraph" w:styleId="Zkladntext">
    <w:name w:val="Body Text"/>
    <w:basedOn w:val="Normln"/>
    <w:link w:val="ZkladntextChar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spacing w:after="8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locked/>
    <w:rsid w:val="008B79A4"/>
    <w:rPr>
      <w:rFonts w:cs="Times New Roman"/>
      <w:sz w:val="22"/>
    </w:rPr>
  </w:style>
  <w:style w:type="paragraph" w:styleId="slovanseznam">
    <w:name w:val="List Number"/>
    <w:aliases w:val="1"/>
    <w:basedOn w:val="Normln"/>
    <w:uiPriority w:val="99"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spacing w:before="20" w:after="100"/>
      <w:ind w:left="567" w:hanging="283"/>
    </w:pPr>
    <w:rPr>
      <w:rFonts w:ascii="Times New Roman" w:hAnsi="Times New Roman"/>
    </w:rPr>
  </w:style>
  <w:style w:type="paragraph" w:styleId="Rejstk1">
    <w:name w:val="index 1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720" w:hanging="720"/>
    </w:pPr>
    <w:rPr>
      <w:rFonts w:ascii="Times New Roman" w:hAnsi="Times New Roman"/>
    </w:rPr>
  </w:style>
  <w:style w:type="paragraph" w:styleId="Rejstk2">
    <w:name w:val="index 2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1080" w:hanging="720"/>
    </w:pPr>
    <w:rPr>
      <w:rFonts w:ascii="Times New Roman" w:hAnsi="Times New Roman"/>
    </w:rPr>
  </w:style>
  <w:style w:type="paragraph" w:styleId="Rejstk3">
    <w:name w:val="index 3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1440" w:hanging="720"/>
    </w:pPr>
    <w:rPr>
      <w:rFonts w:ascii="Times New Roman" w:hAnsi="Times New Roman"/>
    </w:rPr>
  </w:style>
  <w:style w:type="paragraph" w:styleId="Rejstk4">
    <w:name w:val="index 4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1800" w:hanging="720"/>
    </w:pPr>
    <w:rPr>
      <w:rFonts w:ascii="Times New Roman" w:hAnsi="Times New Roman"/>
    </w:rPr>
  </w:style>
  <w:style w:type="paragraph" w:styleId="Rejstk5">
    <w:name w:val="index 5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2160" w:hanging="720"/>
    </w:pPr>
    <w:rPr>
      <w:rFonts w:ascii="Times New Roman" w:hAnsi="Times New Roman"/>
    </w:rPr>
  </w:style>
  <w:style w:type="paragraph" w:styleId="Rejstk6">
    <w:name w:val="index 6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1800" w:hanging="720"/>
    </w:pPr>
    <w:rPr>
      <w:rFonts w:ascii="Times New Roman" w:hAnsi="Times New Roman"/>
    </w:rPr>
  </w:style>
  <w:style w:type="paragraph" w:styleId="Rejstk7">
    <w:name w:val="index 7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2160" w:hanging="720"/>
    </w:pPr>
    <w:rPr>
      <w:rFonts w:ascii="Times New Roman" w:hAnsi="Times New Roman"/>
    </w:rPr>
  </w:style>
  <w:style w:type="paragraph" w:styleId="Rejstk8">
    <w:name w:val="index 8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2520" w:hanging="720"/>
    </w:pPr>
    <w:rPr>
      <w:rFonts w:ascii="Times New Roman" w:hAnsi="Times New Roman"/>
    </w:rPr>
  </w:style>
  <w:style w:type="paragraph" w:styleId="Rejstk9">
    <w:name w:val="index 9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leader="dot" w:pos="3960"/>
        <w:tab w:val="right" w:pos="9072"/>
      </w:tabs>
      <w:spacing w:after="80"/>
      <w:ind w:left="2880" w:hanging="720"/>
    </w:pPr>
    <w:rPr>
      <w:rFonts w:ascii="Times New Roman" w:hAnsi="Times New Roman"/>
    </w:rPr>
  </w:style>
  <w:style w:type="paragraph" w:styleId="Pokraovnseznamu">
    <w:name w:val="List Continue"/>
    <w:basedOn w:val="Normln"/>
    <w:uiPriority w:val="99"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spacing w:before="20" w:after="160"/>
      <w:ind w:left="681" w:hanging="397"/>
    </w:pPr>
    <w:rPr>
      <w:rFonts w:ascii="Times New Roman" w:hAnsi="Times New Roman"/>
    </w:rPr>
  </w:style>
  <w:style w:type="paragraph" w:styleId="Pokraovnseznamu2">
    <w:name w:val="List Continue 2"/>
    <w:basedOn w:val="Pokraovnseznamu"/>
    <w:uiPriority w:val="99"/>
    <w:locked/>
    <w:rsid w:val="008B79A4"/>
    <w:pPr>
      <w:ind w:left="1080"/>
    </w:pPr>
  </w:style>
  <w:style w:type="paragraph" w:styleId="Pokraovnseznamu3">
    <w:name w:val="List Continue 3"/>
    <w:basedOn w:val="Pokraovnseznamu"/>
    <w:uiPriority w:val="99"/>
    <w:locked/>
    <w:rsid w:val="008B79A4"/>
    <w:pPr>
      <w:ind w:left="1440"/>
    </w:pPr>
  </w:style>
  <w:style w:type="paragraph" w:styleId="Pokraovnseznamu4">
    <w:name w:val="List Continue 4"/>
    <w:basedOn w:val="Pokraovnseznamu"/>
    <w:uiPriority w:val="99"/>
    <w:locked/>
    <w:rsid w:val="008B79A4"/>
    <w:pPr>
      <w:ind w:left="1800"/>
    </w:pPr>
  </w:style>
  <w:style w:type="paragraph" w:styleId="Pokraovnseznamu5">
    <w:name w:val="List Continue 5"/>
    <w:basedOn w:val="Pokraovnseznamu"/>
    <w:uiPriority w:val="99"/>
    <w:locked/>
    <w:rsid w:val="008B79A4"/>
    <w:pPr>
      <w:ind w:left="2160"/>
    </w:pPr>
  </w:style>
  <w:style w:type="paragraph" w:styleId="slovanseznam4">
    <w:name w:val="List Number 4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spacing w:after="80"/>
      <w:ind w:left="1132" w:hanging="283"/>
    </w:pPr>
    <w:rPr>
      <w:rFonts w:ascii="Times New Roman" w:hAnsi="Times New Roman"/>
    </w:rPr>
  </w:style>
  <w:style w:type="paragraph" w:styleId="Seznam">
    <w:name w:val="List"/>
    <w:basedOn w:val="Normln"/>
    <w:uiPriority w:val="99"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spacing w:after="80"/>
      <w:ind w:left="283" w:hanging="283"/>
    </w:pPr>
    <w:rPr>
      <w:rFonts w:ascii="Times New Roman" w:hAnsi="Times New Roman"/>
    </w:rPr>
  </w:style>
  <w:style w:type="character" w:customStyle="1" w:styleId="tun">
    <w:name w:val="tučně"/>
    <w:uiPriority w:val="99"/>
    <w:rsid w:val="008B79A4"/>
    <w:rPr>
      <w:rFonts w:cs="Times New Roman"/>
      <w:b/>
    </w:rPr>
  </w:style>
  <w:style w:type="paragraph" w:styleId="Seznamsodrkami">
    <w:name w:val="List Bullet"/>
    <w:basedOn w:val="Normln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spacing w:after="80"/>
      <w:ind w:left="283" w:hanging="283"/>
    </w:pPr>
    <w:rPr>
      <w:rFonts w:ascii="Times New Roman" w:hAnsi="Times New Roman"/>
    </w:rPr>
  </w:style>
  <w:style w:type="paragraph" w:styleId="Bezmezer">
    <w:name w:val="No Spacing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jc w:val="both"/>
    </w:pPr>
    <w:rPr>
      <w:sz w:val="22"/>
    </w:rPr>
  </w:style>
  <w:style w:type="paragraph" w:styleId="Bibliografie">
    <w:name w:val="Bibliography"/>
    <w:basedOn w:val="Normln"/>
    <w:next w:val="Normln"/>
    <w:uiPriority w:val="99"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spacing w:after="80"/>
    </w:pPr>
    <w:rPr>
      <w:rFonts w:ascii="Times New Roman" w:hAnsi="Times New Roman"/>
    </w:rPr>
  </w:style>
  <w:style w:type="character" w:styleId="Odkaznakoment">
    <w:name w:val="annotation reference"/>
    <w:uiPriority w:val="99"/>
    <w:semiHidden/>
    <w:locked/>
    <w:rsid w:val="008B79A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locked/>
    <w:rsid w:val="008B79A4"/>
    <w:pPr>
      <w:tabs>
        <w:tab w:val="left" w:pos="284"/>
        <w:tab w:val="left" w:pos="567"/>
        <w:tab w:val="left" w:pos="851"/>
        <w:tab w:val="left" w:pos="1134"/>
        <w:tab w:val="left" w:pos="1418"/>
        <w:tab w:val="right" w:pos="9072"/>
      </w:tabs>
      <w:spacing w:after="80"/>
    </w:pPr>
    <w:rPr>
      <w:rFonts w:ascii="Times New Roman" w:hAnsi="Times New Roman"/>
      <w:sz w:val="20"/>
    </w:rPr>
  </w:style>
  <w:style w:type="character" w:customStyle="1" w:styleId="TextkomenteChar">
    <w:name w:val="Text komentáře Char"/>
    <w:link w:val="Textkomente"/>
    <w:uiPriority w:val="99"/>
    <w:locked/>
    <w:rsid w:val="008B79A4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8B79A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B79A4"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6535B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C54362"/>
    <w:rPr>
      <w:sz w:val="0"/>
      <w:szCs w:val="0"/>
    </w:rPr>
  </w:style>
  <w:style w:type="numbering" w:customStyle="1" w:styleId="Styl1">
    <w:name w:val="Styl1"/>
    <w:rsid w:val="00C54362"/>
    <w:pPr>
      <w:numPr>
        <w:numId w:val="1"/>
      </w:numPr>
    </w:pPr>
  </w:style>
  <w:style w:type="numbering" w:customStyle="1" w:styleId="u-rovn-seznam">
    <w:name w:val="u-úrovně-seznam"/>
    <w:rsid w:val="00C54362"/>
    <w:pPr>
      <w:numPr>
        <w:numId w:val="2"/>
      </w:numPr>
    </w:pPr>
  </w:style>
  <w:style w:type="character" w:customStyle="1" w:styleId="Mention1">
    <w:name w:val="Mention1"/>
    <w:basedOn w:val="Standardnpsmoodstavce"/>
    <w:uiPriority w:val="99"/>
    <w:semiHidden/>
    <w:unhideWhenUsed/>
    <w:rsid w:val="000051A7"/>
    <w:rPr>
      <w:color w:val="2B579A"/>
      <w:shd w:val="clear" w:color="auto" w:fill="E6E6E6"/>
    </w:rPr>
  </w:style>
  <w:style w:type="paragraph" w:styleId="Textvysvtlivek">
    <w:name w:val="endnote text"/>
    <w:basedOn w:val="Normln"/>
    <w:link w:val="TextvysvtlivekChar"/>
    <w:uiPriority w:val="99"/>
    <w:semiHidden/>
    <w:unhideWhenUsed/>
    <w:locked/>
    <w:rsid w:val="00551353"/>
    <w:pPr>
      <w:spacing w:after="0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51353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locked/>
    <w:rsid w:val="00551353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E352DA"/>
    <w:pPr>
      <w:spacing w:after="0"/>
      <w:jc w:val="left"/>
    </w:pPr>
    <w:rPr>
      <w:rFonts w:ascii="Calibri" w:eastAsiaTheme="minorHAnsi" w:hAnsi="Calibri" w:cstheme="minorBidi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352DA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776D4"/>
    <w:rPr>
      <w:rFonts w:ascii="Arial" w:hAnsi="Arial"/>
      <w:bCs/>
    </w:rPr>
  </w:style>
  <w:style w:type="paragraph" w:customStyle="1" w:styleId="Tabletext">
    <w:name w:val="Table text"/>
    <w:basedOn w:val="Normln"/>
    <w:link w:val="TabletextChar"/>
    <w:qFormat/>
    <w:rsid w:val="00D77F12"/>
    <w:pPr>
      <w:spacing w:before="60" w:after="60"/>
      <w:jc w:val="left"/>
    </w:pPr>
    <w:rPr>
      <w:sz w:val="16"/>
    </w:rPr>
  </w:style>
  <w:style w:type="character" w:customStyle="1" w:styleId="TabletextChar">
    <w:name w:val="Table text Char"/>
    <w:basedOn w:val="Standardnpsmoodstavce"/>
    <w:link w:val="Tabletext"/>
    <w:rsid w:val="00D77F12"/>
    <w:rPr>
      <w:rFonts w:ascii="Arial" w:hAnsi="Arial"/>
      <w:sz w:val="16"/>
    </w:rPr>
  </w:style>
  <w:style w:type="character" w:styleId="Siln">
    <w:name w:val="Strong"/>
    <w:uiPriority w:val="22"/>
    <w:qFormat/>
    <w:rsid w:val="007970AD"/>
    <w:rPr>
      <w:b/>
    </w:rPr>
  </w:style>
  <w:style w:type="paragraph" w:customStyle="1" w:styleId="Tucne">
    <w:name w:val="Tucne"/>
    <w:basedOn w:val="Normln"/>
    <w:link w:val="TucneChar"/>
    <w:qFormat/>
    <w:rsid w:val="002C403D"/>
    <w:pPr>
      <w:spacing w:before="240"/>
      <w:jc w:val="left"/>
    </w:pPr>
    <w:rPr>
      <w:b/>
    </w:rPr>
  </w:style>
  <w:style w:type="character" w:customStyle="1" w:styleId="TucneChar">
    <w:name w:val="Tucne Char"/>
    <w:basedOn w:val="Standardnpsmoodstavce"/>
    <w:link w:val="Tucne"/>
    <w:rsid w:val="002C403D"/>
    <w:rPr>
      <w:rFonts w:ascii="Arial" w:hAnsi="Arial"/>
      <w:b/>
      <w:sz w:val="22"/>
    </w:rPr>
  </w:style>
  <w:style w:type="paragraph" w:customStyle="1" w:styleId="Citation">
    <w:name w:val="Citation"/>
    <w:basedOn w:val="Normln"/>
    <w:link w:val="CitationChar"/>
    <w:rsid w:val="00303330"/>
    <w:rPr>
      <w:vertAlign w:val="superscript"/>
    </w:rPr>
  </w:style>
  <w:style w:type="character" w:customStyle="1" w:styleId="CitationChar">
    <w:name w:val="Citation Char"/>
    <w:basedOn w:val="Standardnpsmoodstavce"/>
    <w:link w:val="Citation"/>
    <w:rsid w:val="00303330"/>
    <w:rPr>
      <w:rFonts w:ascii="Arial" w:hAnsi="Arial"/>
      <w:sz w:val="22"/>
      <w:vertAlign w:val="superscript"/>
    </w:rPr>
  </w:style>
  <w:style w:type="paragraph" w:customStyle="1" w:styleId="Odrka1rove">
    <w:name w:val="Odrážka 1 úroveň"/>
    <w:basedOn w:val="Normln"/>
    <w:uiPriority w:val="99"/>
    <w:rsid w:val="00222E30"/>
    <w:pPr>
      <w:tabs>
        <w:tab w:val="num" w:pos="1209"/>
      </w:tabs>
      <w:spacing w:before="0"/>
      <w:ind w:left="1209" w:hanging="360"/>
    </w:pPr>
  </w:style>
  <w:style w:type="paragraph" w:customStyle="1" w:styleId="Odrka2rove">
    <w:name w:val="Odrážka 2 úroveň"/>
    <w:basedOn w:val="Odrka1rove"/>
    <w:uiPriority w:val="99"/>
    <w:rsid w:val="00222E30"/>
    <w:pPr>
      <w:tabs>
        <w:tab w:val="clear" w:pos="1209"/>
        <w:tab w:val="num" w:pos="360"/>
      </w:tabs>
      <w:spacing w:after="60"/>
      <w:ind w:left="360"/>
    </w:pPr>
  </w:style>
  <w:style w:type="paragraph" w:styleId="Normlnweb">
    <w:name w:val="Normal (Web)"/>
    <w:basedOn w:val="Normln"/>
    <w:uiPriority w:val="99"/>
    <w:semiHidden/>
    <w:unhideWhenUsed/>
    <w:rsid w:val="0012481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US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B74A0D"/>
    <w:rPr>
      <w:color w:val="808080"/>
      <w:shd w:val="clear" w:color="auto" w:fill="E6E6E6"/>
    </w:rPr>
  </w:style>
  <w:style w:type="paragraph" w:customStyle="1" w:styleId="odrka">
    <w:name w:val="odrážka &gt;"/>
    <w:basedOn w:val="Normln"/>
    <w:link w:val="odrkaChar"/>
    <w:rsid w:val="00875C0F"/>
    <w:pPr>
      <w:numPr>
        <w:numId w:val="4"/>
      </w:numPr>
      <w:spacing w:before="0" w:line="259" w:lineRule="auto"/>
      <w:ind w:left="360"/>
      <w:jc w:val="left"/>
    </w:pPr>
    <w:rPr>
      <w:rFonts w:eastAsiaTheme="minorHAnsi" w:cstheme="minorBidi"/>
      <w:szCs w:val="22"/>
      <w:lang w:val="en-US" w:eastAsia="en-US"/>
    </w:rPr>
  </w:style>
  <w:style w:type="character" w:customStyle="1" w:styleId="odrkaChar">
    <w:name w:val="odrážka &gt; Char"/>
    <w:basedOn w:val="Standardnpsmoodstavce"/>
    <w:link w:val="odrka"/>
    <w:rsid w:val="00875C0F"/>
    <w:rPr>
      <w:rFonts w:ascii="Arial" w:eastAsiaTheme="minorHAnsi" w:hAnsi="Arial" w:cstheme="minorBidi"/>
      <w:sz w:val="22"/>
      <w:szCs w:val="22"/>
      <w:lang w:val="en-US" w:eastAsia="en-US"/>
    </w:rPr>
  </w:style>
  <w:style w:type="paragraph" w:customStyle="1" w:styleId="odrka0">
    <w:name w:val="odrážka (.)"/>
    <w:basedOn w:val="Odstavecseseznamem"/>
    <w:link w:val="odrkaChar0"/>
    <w:rsid w:val="005633E0"/>
    <w:pPr>
      <w:ind w:left="2007"/>
    </w:pPr>
    <w:rPr>
      <w:rFonts w:eastAsiaTheme="minorHAnsi" w:cstheme="minorBidi"/>
      <w:szCs w:val="22"/>
      <w:lang w:val="en-US"/>
    </w:rPr>
  </w:style>
  <w:style w:type="character" w:customStyle="1" w:styleId="odrkaChar0">
    <w:name w:val="odrážka (.) Char"/>
    <w:basedOn w:val="Standardnpsmoodstavce"/>
    <w:link w:val="odrka0"/>
    <w:rsid w:val="005633E0"/>
    <w:rPr>
      <w:rFonts w:ascii="Arial" w:eastAsiaTheme="minorHAnsi" w:hAnsi="Arial" w:cstheme="minorBidi"/>
      <w:bCs/>
      <w:szCs w:val="22"/>
      <w:lang w:val="en-US"/>
    </w:rPr>
  </w:style>
  <w:style w:type="paragraph" w:customStyle="1" w:styleId="odtrha">
    <w:name w:val="odtrh a)"/>
    <w:basedOn w:val="Odstavecseseznamem"/>
    <w:link w:val="odtrhaChar"/>
    <w:rsid w:val="001C636A"/>
    <w:pPr>
      <w:numPr>
        <w:numId w:val="5"/>
      </w:numPr>
    </w:pPr>
    <w:rPr>
      <w:rFonts w:eastAsiaTheme="minorHAnsi" w:cstheme="minorBidi"/>
      <w:szCs w:val="22"/>
      <w:lang w:val="en-US" w:eastAsia="en-US"/>
    </w:rPr>
  </w:style>
  <w:style w:type="character" w:customStyle="1" w:styleId="odtrhaChar">
    <w:name w:val="odtrh a) Char"/>
    <w:basedOn w:val="OdstavecseseznamemChar"/>
    <w:link w:val="odtrha"/>
    <w:rsid w:val="001C636A"/>
    <w:rPr>
      <w:rFonts w:ascii="Arial" w:eastAsiaTheme="minorHAnsi" w:hAnsi="Arial" w:cstheme="minorBidi"/>
      <w:bCs/>
      <w:szCs w:val="22"/>
      <w:lang w:val="en-US" w:eastAsia="en-US"/>
    </w:rPr>
  </w:style>
  <w:style w:type="paragraph" w:customStyle="1" w:styleId="Poznmkapodarou">
    <w:name w:val="Poznámka pod čarou"/>
    <w:basedOn w:val="Normln"/>
    <w:link w:val="PoznmkapodarouChar"/>
    <w:rsid w:val="00134C21"/>
    <w:pPr>
      <w:tabs>
        <w:tab w:val="left" w:pos="992"/>
        <w:tab w:val="left" w:pos="2835"/>
        <w:tab w:val="left" w:pos="3969"/>
      </w:tabs>
      <w:spacing w:before="0" w:after="0" w:line="259" w:lineRule="auto"/>
      <w:jc w:val="left"/>
    </w:pPr>
    <w:rPr>
      <w:rFonts w:asciiTheme="minorHAnsi" w:eastAsiaTheme="minorHAnsi" w:hAnsiTheme="minorHAnsi" w:cstheme="minorBidi"/>
      <w:sz w:val="20"/>
      <w:lang w:val="en-US"/>
    </w:rPr>
  </w:style>
  <w:style w:type="character" w:customStyle="1" w:styleId="PoznmkapodarouChar">
    <w:name w:val="Poznámka pod čarou Char"/>
    <w:basedOn w:val="Standardnpsmoodstavce"/>
    <w:link w:val="Poznmkapodarou"/>
    <w:rsid w:val="00134C21"/>
    <w:rPr>
      <w:rFonts w:asciiTheme="minorHAnsi" w:eastAsiaTheme="minorHAnsi" w:hAnsiTheme="minorHAnsi" w:cstheme="minorBidi"/>
      <w:lang w:val="en-US"/>
    </w:rPr>
  </w:style>
  <w:style w:type="character" w:styleId="PromnnHTML">
    <w:name w:val="HTML Variable"/>
    <w:basedOn w:val="Standardnpsmoodstavce"/>
    <w:uiPriority w:val="99"/>
    <w:semiHidden/>
    <w:unhideWhenUsed/>
    <w:locked/>
    <w:rsid w:val="00134C21"/>
    <w:rPr>
      <w:i/>
      <w:iCs/>
    </w:rPr>
  </w:style>
  <w:style w:type="paragraph" w:customStyle="1" w:styleId="l4">
    <w:name w:val="l4"/>
    <w:basedOn w:val="Normln"/>
    <w:rsid w:val="00134C2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styleId="Revize">
    <w:name w:val="Revision"/>
    <w:hidden/>
    <w:uiPriority w:val="99"/>
    <w:semiHidden/>
    <w:rsid w:val="00CF5A17"/>
    <w:rPr>
      <w:rFonts w:ascii="Arial" w:hAnsi="Arial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8D0D5C"/>
    <w:rPr>
      <w:color w:val="800080" w:themeColor="followedHyperlink"/>
      <w:u w:val="single"/>
    </w:rPr>
  </w:style>
  <w:style w:type="character" w:customStyle="1" w:styleId="st">
    <w:name w:val="st"/>
    <w:basedOn w:val="Standardnpsmoodstavce"/>
    <w:rsid w:val="00737C3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5A2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96BA5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06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9431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2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4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351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708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91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1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07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09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5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9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587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7605">
          <w:marLeft w:val="22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652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307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079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019">
          <w:marLeft w:val="22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3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0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8514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736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422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059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85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290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257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499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629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403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975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196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141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763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10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912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5213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151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69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404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417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229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007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227">
          <w:marLeft w:val="10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6620">
          <w:marLeft w:val="547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24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18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77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12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34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437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2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1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8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43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02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19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02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818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51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7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47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51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5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5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70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74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57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73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22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99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790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78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3559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97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12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29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786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7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09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150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67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374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11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54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6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44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ae-18.org" TargetMode="External"/><Relationship Id="rId18" Type="http://schemas.openxmlformats.org/officeDocument/2006/relationships/hyperlink" Target="https://nukib.cz/download/uredni-deska/Kryptograficke_prostredky_doporuceni_v1.0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iaf.nu/articles/IAF_MEMBERS_SIGNATORIES/4" TargetMode="External"/><Relationship Id="rId17" Type="http://schemas.openxmlformats.org/officeDocument/2006/relationships/hyperlink" Target="https://nukib.cz/download/uredni-deska/Kryptograficke_prostredky_doporuceni_v1.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crosoft.sharepoint.com/teams/Strategick&#233;_projekty_PS_Czech/Shared%20Documents/NTO/National%20Cloud%20CZ/eGC%20Board/&#8226;%09https:/advisera.com/27001academy/knowledgebase/disaster-recovery-site-what-is-the-ideal-distance-from-primary-site/" TargetMode="External"/><Relationship Id="rId20" Type="http://schemas.openxmlformats.org/officeDocument/2006/relationships/hyperlink" Target="https://fe.nix.cz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af.nu/articles/IAF_MEMBERS_SIGNATORIES/4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owasp.org/www-project-top-te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af.nu/articles/IAF_MEMBERS_SIGNATORIES/4" TargetMode="External"/><Relationship Id="rId19" Type="http://schemas.openxmlformats.org/officeDocument/2006/relationships/hyperlink" Target="http://www.peeringdb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secom.org/OSSTMM.3.pdf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ediaServiceKeyPoints xmlns="a6f3e685-1451-496e-893a-65b021caa615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3E08AE598234980E35FB74B18D3A8" ma:contentTypeVersion="17" ma:contentTypeDescription="Create a new document." ma:contentTypeScope="" ma:versionID="6f61d782677e8dcf17145fbb6fa8c4df">
  <xsd:schema xmlns:xsd="http://www.w3.org/2001/XMLSchema" xmlns:xs="http://www.w3.org/2001/XMLSchema" xmlns:p="http://schemas.microsoft.com/office/2006/metadata/properties" xmlns:ns1="http://schemas.microsoft.com/sharepoint/v3" xmlns:ns2="ef7d5611-377b-460b-9d83-09a6a37615f0" xmlns:ns3="a6f3e685-1451-496e-893a-65b021caa615" targetNamespace="http://schemas.microsoft.com/office/2006/metadata/properties" ma:root="true" ma:fieldsID="02faf71488a042c50e9df3fe59568a6a" ns1:_="" ns2:_="" ns3:_="">
    <xsd:import namespace="http://schemas.microsoft.com/sharepoint/v3"/>
    <xsd:import namespace="ef7d5611-377b-460b-9d83-09a6a37615f0"/>
    <xsd:import namespace="a6f3e685-1451-496e-893a-65b021caa6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5611-377b-460b-9d83-09a6a37615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3e685-1451-496e-893a-65b021caa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description="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6E7D9-71FE-4684-B5A6-B9D9F3791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6f3e685-1451-496e-893a-65b021caa615"/>
  </ds:schemaRefs>
</ds:datastoreItem>
</file>

<file path=customXml/itemProps2.xml><?xml version="1.0" encoding="utf-8"?>
<ds:datastoreItem xmlns:ds="http://schemas.openxmlformats.org/officeDocument/2006/customXml" ds:itemID="{6235D3E4-4629-43DD-BA32-70828C3444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38D07-7EF5-41B4-BAAE-E7567451B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7d5611-377b-460b-9d83-09a6a37615f0"/>
    <ds:schemaRef ds:uri="a6f3e685-1451-496e-893a-65b021ca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6122</Words>
  <Characters>36125</Characters>
  <Application>Microsoft Office Word</Application>
  <DocSecurity>0</DocSecurity>
  <Lines>301</Lines>
  <Paragraphs>84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2021-06-01T09:43:00Z</dcterms:created>
  <dcterms:modified xsi:type="dcterms:W3CDTF">2021-06-01T09:53:00Z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0x0101004B13E08AE598234980E35FB74B18D3A8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etDate">
    <vt:lpwstr>2020-07-29T08:37:45Z</vt:lpwstr>
  </property>
  <property fmtid="{D5CDD505-2E9C-101B-9397-08002B2CF9AE}" pid="5" name="MSIP_Label_f42aa342-8706-4288-bd11-ebb85995028c_Method">
    <vt:lpwstr>Standard</vt:lpwstr>
  </property>
  <property fmtid="{D5CDD505-2E9C-101B-9397-08002B2CF9AE}" pid="6" name="MSIP_Label_f42aa342-8706-4288-bd11-ebb85995028c_Name">
    <vt:lpwstr>Internal</vt:lpwstr>
  </property>
  <property fmtid="{D5CDD505-2E9C-101B-9397-08002B2CF9AE}" pid="7" name="MSIP_Label_f42aa342-8706-4288-bd11-ebb85995028c_SiteId">
    <vt:lpwstr>72f988bf-86f1-41af-91ab-2d7cd011db47</vt:lpwstr>
  </property>
  <property fmtid="{D5CDD505-2E9C-101B-9397-08002B2CF9AE}" pid="8" name="MSIP_Label_f42aa342-8706-4288-bd11-ebb85995028c_ActionId">
    <vt:lpwstr>64ae9bbf-b0da-4b74-9c88-b360d8d9b788</vt:lpwstr>
  </property>
  <property fmtid="{D5CDD505-2E9C-101B-9397-08002B2CF9AE}" pid="9" name="MSIP_Label_f42aa342-8706-4288-bd11-ebb85995028c_ContentBits">
    <vt:lpwstr>0</vt:lpwstr>
  </property>
</Properties>
</file>